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3A" w:rsidRDefault="00E03D3A" w:rsidP="003B7204">
      <w:pPr>
        <w:jc w:val="center"/>
        <w:rPr>
          <w:rFonts w:ascii="Arial" w:hAnsi="Arial" w:cs="Arial"/>
          <w:b/>
          <w:sz w:val="28"/>
          <w:szCs w:val="24"/>
        </w:rPr>
      </w:pPr>
    </w:p>
    <w:p w:rsidR="00E03D3A" w:rsidRDefault="00E03D3A" w:rsidP="003B7204">
      <w:pPr>
        <w:jc w:val="center"/>
        <w:rPr>
          <w:rFonts w:ascii="Arial" w:hAnsi="Arial" w:cs="Arial"/>
          <w:b/>
          <w:sz w:val="28"/>
          <w:szCs w:val="24"/>
        </w:rPr>
      </w:pPr>
    </w:p>
    <w:p w:rsidR="00C642E2" w:rsidRPr="00A2338B" w:rsidRDefault="00C642E2" w:rsidP="00C642E2">
      <w:pPr>
        <w:jc w:val="center"/>
        <w:rPr>
          <w:rFonts w:ascii="Arial" w:hAnsi="Arial" w:cs="Arial"/>
          <w:b/>
          <w:sz w:val="28"/>
          <w:szCs w:val="24"/>
        </w:rPr>
      </w:pPr>
      <w:r w:rsidRPr="00A2338B">
        <w:rPr>
          <w:rFonts w:ascii="Arial" w:hAnsi="Arial" w:cs="Arial"/>
          <w:b/>
          <w:sz w:val="28"/>
          <w:szCs w:val="24"/>
        </w:rPr>
        <w:t>FORMA SIMTRAC</w:t>
      </w:r>
    </w:p>
    <w:p w:rsidR="00C642E2" w:rsidRPr="00A2338B" w:rsidRDefault="00C642E2" w:rsidP="00C642E2">
      <w:pPr>
        <w:jc w:val="center"/>
        <w:rPr>
          <w:rFonts w:ascii="Arial" w:hAnsi="Arial" w:cs="Arial"/>
          <w:b/>
          <w:sz w:val="24"/>
          <w:szCs w:val="24"/>
        </w:rPr>
      </w:pPr>
    </w:p>
    <w:p w:rsidR="00C642E2" w:rsidRPr="00A2338B" w:rsidRDefault="00C642E2" w:rsidP="00C642E2">
      <w:pPr>
        <w:jc w:val="center"/>
        <w:rPr>
          <w:rFonts w:ascii="Arial" w:hAnsi="Arial" w:cs="Arial"/>
          <w:b/>
          <w:sz w:val="24"/>
          <w:szCs w:val="24"/>
        </w:rPr>
      </w:pPr>
    </w:p>
    <w:p w:rsidR="00C642E2" w:rsidRPr="00A2338B" w:rsidRDefault="00C642E2" w:rsidP="00C642E2">
      <w:pPr>
        <w:jc w:val="center"/>
        <w:rPr>
          <w:rFonts w:ascii="Arial" w:hAnsi="Arial" w:cs="Arial"/>
          <w:b/>
          <w:sz w:val="24"/>
          <w:szCs w:val="24"/>
        </w:rPr>
      </w:pPr>
      <w:r w:rsidRPr="00A2338B">
        <w:rPr>
          <w:rFonts w:ascii="Arial" w:hAnsi="Arial" w:cs="Arial"/>
          <w:b/>
          <w:sz w:val="24"/>
          <w:szCs w:val="24"/>
        </w:rPr>
        <w:t>MÉTODOLOGIA PARA LA REALIZACIÓN DE LA SIMULACIÓN DE TRACCIÓN</w:t>
      </w:r>
    </w:p>
    <w:p w:rsidR="00ED5B85" w:rsidRPr="007368D0" w:rsidRDefault="00ED5B85" w:rsidP="00A777C3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C642E2" w:rsidRPr="00C642E2" w:rsidRDefault="00C642E2" w:rsidP="00C642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642E2">
        <w:rPr>
          <w:rFonts w:ascii="Arial" w:hAnsi="Arial" w:cs="Arial"/>
          <w:b/>
          <w:bCs/>
          <w:sz w:val="22"/>
          <w:szCs w:val="22"/>
        </w:rPr>
        <w:t xml:space="preserve">“SUMINISTRO, INSTALACIÓN Y PUESTA EN MARCHA DEL MATERIAL RODANTE, SEÑALIZACIÓN, SISTEMAS DE COMUNICACIONES, CENTRO DE CONTROL, SISTEMAS ELECTROMECÁNICOS DEL TÚNEL Y DEL VIADUCTO,  VÍA Y SISTEMAS DE ENERGÍA Y CONSTRUCCIÓN DE DOS SUBESTACIONES DE TRACCIÓN 25 </w:t>
      </w:r>
      <w:proofErr w:type="spellStart"/>
      <w:r w:rsidRPr="00C642E2">
        <w:rPr>
          <w:rFonts w:ascii="Arial" w:hAnsi="Arial" w:cs="Arial"/>
          <w:b/>
          <w:bCs/>
          <w:sz w:val="22"/>
          <w:szCs w:val="22"/>
        </w:rPr>
        <w:t>kV</w:t>
      </w:r>
      <w:proofErr w:type="spellEnd"/>
      <w:r w:rsidRPr="00C642E2">
        <w:rPr>
          <w:rFonts w:ascii="Arial" w:hAnsi="Arial" w:cs="Arial"/>
          <w:b/>
          <w:bCs/>
          <w:sz w:val="22"/>
          <w:szCs w:val="22"/>
        </w:rPr>
        <w:t xml:space="preserve"> Y EDIFICIOS TÉCNICOS EN LÍNEA, DEL TREN INTERURBANO MÉXICO-TOLUCA”.</w:t>
      </w:r>
    </w:p>
    <w:p w:rsidR="00E03D3A" w:rsidRPr="007368D0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sz w:val="24"/>
          <w:szCs w:val="24"/>
          <w:highlight w:val="yellow"/>
        </w:rPr>
      </w:pPr>
    </w:p>
    <w:sdt>
      <w:sdtPr>
        <w:rPr>
          <w:rFonts w:ascii="Arial" w:eastAsia="Times New Roman" w:hAnsi="Arial" w:cs="Arial"/>
          <w:b w:val="0"/>
          <w:bCs w:val="0"/>
          <w:color w:val="auto"/>
          <w:sz w:val="22"/>
          <w:szCs w:val="24"/>
          <w:highlight w:val="yellow"/>
          <w:lang w:val="es-ES" w:eastAsia="es-ES"/>
        </w:rPr>
        <w:id w:val="-1047446989"/>
        <w:docPartObj>
          <w:docPartGallery w:val="Table of Contents"/>
          <w:docPartUnique/>
        </w:docPartObj>
      </w:sdtPr>
      <w:sdtEndPr>
        <w:rPr>
          <w:b/>
          <w:sz w:val="24"/>
          <w:highlight w:val="none"/>
          <w:lang w:val="es-MX"/>
        </w:rPr>
      </w:sdtEndPr>
      <w:sdtContent>
        <w:p w:rsidR="00446AB1" w:rsidRPr="007368D0" w:rsidRDefault="00446AB1" w:rsidP="00E5640D">
          <w:pPr>
            <w:pStyle w:val="TtulodeTDC"/>
            <w:spacing w:before="0" w:line="240" w:lineRule="auto"/>
            <w:ind w:right="-425"/>
            <w:jc w:val="both"/>
            <w:rPr>
              <w:rFonts w:ascii="Arial" w:eastAsia="Times New Roman" w:hAnsi="Arial" w:cs="Arial"/>
              <w:bCs w:val="0"/>
              <w:color w:val="auto"/>
              <w:sz w:val="24"/>
              <w:szCs w:val="24"/>
              <w:highlight w:val="yellow"/>
              <w:lang w:eastAsia="es-ES"/>
            </w:rPr>
          </w:pPr>
        </w:p>
        <w:p w:rsidR="00C642E2" w:rsidRPr="00C642E2" w:rsidRDefault="009268ED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  <w:lang w:val="es-ES"/>
            </w:rPr>
          </w:pPr>
          <w:r w:rsidRPr="00C642E2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begin"/>
          </w:r>
          <w:r w:rsidR="00446AB1" w:rsidRPr="00C642E2">
            <w:rPr>
              <w:rFonts w:ascii="Arial" w:hAnsi="Arial" w:cs="Arial"/>
              <w:b/>
              <w:sz w:val="24"/>
              <w:szCs w:val="24"/>
              <w:highlight w:val="yellow"/>
            </w:rPr>
            <w:instrText xml:space="preserve"> TOC \o "1-3" \h \z \u </w:instrText>
          </w:r>
          <w:r w:rsidRPr="00C642E2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separate"/>
          </w:r>
          <w:hyperlink w:anchor="_Toc393273885" w:history="1"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I.</w:t>
            </w:r>
            <w:r w:rsidR="00C642E2" w:rsidRPr="00C642E2">
              <w:rPr>
                <w:rFonts w:ascii="Arial" w:eastAsiaTheme="minorEastAsia" w:hAnsi="Arial" w:cs="Arial"/>
                <w:noProof/>
                <w:sz w:val="22"/>
                <w:szCs w:val="22"/>
                <w:lang w:val="es-ES"/>
              </w:rPr>
              <w:tab/>
            </w:r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Simulación de tracción eléctrica</w:t>
            </w:r>
            <w:r w:rsidR="00C642E2" w:rsidRPr="00C642E2">
              <w:rPr>
                <w:rFonts w:ascii="Arial" w:hAnsi="Arial" w:cs="Arial"/>
                <w:noProof/>
                <w:webHidden/>
              </w:rPr>
              <w:tab/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begin"/>
            </w:r>
            <w:r w:rsidR="00C642E2" w:rsidRPr="00C642E2">
              <w:rPr>
                <w:rFonts w:ascii="Arial" w:hAnsi="Arial" w:cs="Arial"/>
                <w:noProof/>
                <w:webHidden/>
              </w:rPr>
              <w:instrText xml:space="preserve"> PAGEREF _Toc393273885 \h </w:instrText>
            </w:r>
            <w:r w:rsidR="00C642E2" w:rsidRPr="00C642E2">
              <w:rPr>
                <w:rFonts w:ascii="Arial" w:hAnsi="Arial" w:cs="Arial"/>
                <w:noProof/>
                <w:webHidden/>
              </w:rPr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642E2" w:rsidRPr="00C642E2">
              <w:rPr>
                <w:rFonts w:ascii="Arial" w:hAnsi="Arial" w:cs="Arial"/>
                <w:noProof/>
                <w:webHidden/>
              </w:rPr>
              <w:t>2</w:t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642E2" w:rsidRPr="00C642E2" w:rsidRDefault="00C65DE3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  <w:lang w:val="es-ES"/>
            </w:rPr>
          </w:pPr>
          <w:hyperlink w:anchor="_Toc393273886" w:history="1"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II.</w:t>
            </w:r>
            <w:r w:rsidR="00C642E2" w:rsidRPr="00C642E2">
              <w:rPr>
                <w:rFonts w:ascii="Arial" w:eastAsiaTheme="minorEastAsia" w:hAnsi="Arial" w:cs="Arial"/>
                <w:noProof/>
                <w:sz w:val="22"/>
                <w:szCs w:val="22"/>
                <w:lang w:val="es-ES"/>
              </w:rPr>
              <w:tab/>
            </w:r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Sistema de electrificación</w:t>
            </w:r>
            <w:r w:rsidR="00C642E2" w:rsidRPr="00C642E2">
              <w:rPr>
                <w:rFonts w:ascii="Arial" w:hAnsi="Arial" w:cs="Arial"/>
                <w:noProof/>
                <w:webHidden/>
              </w:rPr>
              <w:tab/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begin"/>
            </w:r>
            <w:r w:rsidR="00C642E2" w:rsidRPr="00C642E2">
              <w:rPr>
                <w:rFonts w:ascii="Arial" w:hAnsi="Arial" w:cs="Arial"/>
                <w:noProof/>
                <w:webHidden/>
              </w:rPr>
              <w:instrText xml:space="preserve"> PAGEREF _Toc393273886 \h </w:instrText>
            </w:r>
            <w:r w:rsidR="00C642E2" w:rsidRPr="00C642E2">
              <w:rPr>
                <w:rFonts w:ascii="Arial" w:hAnsi="Arial" w:cs="Arial"/>
                <w:noProof/>
                <w:webHidden/>
              </w:rPr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642E2" w:rsidRPr="00C642E2">
              <w:rPr>
                <w:rFonts w:ascii="Arial" w:hAnsi="Arial" w:cs="Arial"/>
                <w:noProof/>
                <w:webHidden/>
              </w:rPr>
              <w:t>3</w:t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642E2" w:rsidRPr="00C642E2" w:rsidRDefault="00C65DE3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  <w:lang w:val="es-ES"/>
            </w:rPr>
          </w:pPr>
          <w:hyperlink w:anchor="_Toc393273887" w:history="1"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III.</w:t>
            </w:r>
            <w:r w:rsidR="00C642E2" w:rsidRPr="00C642E2">
              <w:rPr>
                <w:rFonts w:ascii="Arial" w:eastAsiaTheme="minorEastAsia" w:hAnsi="Arial" w:cs="Arial"/>
                <w:noProof/>
                <w:sz w:val="22"/>
                <w:szCs w:val="22"/>
                <w:lang w:val="es-ES"/>
              </w:rPr>
              <w:tab/>
            </w:r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Simulación de marcha</w:t>
            </w:r>
            <w:r w:rsidR="00C642E2" w:rsidRPr="00C642E2">
              <w:rPr>
                <w:rFonts w:ascii="Arial" w:hAnsi="Arial" w:cs="Arial"/>
                <w:noProof/>
                <w:webHidden/>
              </w:rPr>
              <w:tab/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begin"/>
            </w:r>
            <w:r w:rsidR="00C642E2" w:rsidRPr="00C642E2">
              <w:rPr>
                <w:rFonts w:ascii="Arial" w:hAnsi="Arial" w:cs="Arial"/>
                <w:noProof/>
                <w:webHidden/>
              </w:rPr>
              <w:instrText xml:space="preserve"> PAGEREF _Toc393273887 \h </w:instrText>
            </w:r>
            <w:r w:rsidR="00C642E2" w:rsidRPr="00C642E2">
              <w:rPr>
                <w:rFonts w:ascii="Arial" w:hAnsi="Arial" w:cs="Arial"/>
                <w:noProof/>
                <w:webHidden/>
              </w:rPr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642E2" w:rsidRPr="00C642E2">
              <w:rPr>
                <w:rFonts w:ascii="Arial" w:hAnsi="Arial" w:cs="Arial"/>
                <w:noProof/>
                <w:webHidden/>
              </w:rPr>
              <w:t>4</w:t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642E2" w:rsidRPr="00C642E2" w:rsidRDefault="00C65DE3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  <w:lang w:val="es-ES"/>
            </w:rPr>
          </w:pPr>
          <w:hyperlink w:anchor="_Toc393273888" w:history="1"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IV.</w:t>
            </w:r>
            <w:r w:rsidR="00C642E2" w:rsidRPr="00C642E2">
              <w:rPr>
                <w:rFonts w:ascii="Arial" w:eastAsiaTheme="minorEastAsia" w:hAnsi="Arial" w:cs="Arial"/>
                <w:noProof/>
                <w:sz w:val="22"/>
                <w:szCs w:val="22"/>
                <w:lang w:val="es-ES"/>
              </w:rPr>
              <w:tab/>
            </w:r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Escenarios a estudiar</w:t>
            </w:r>
            <w:r w:rsidR="00C642E2" w:rsidRPr="00C642E2">
              <w:rPr>
                <w:rFonts w:ascii="Arial" w:hAnsi="Arial" w:cs="Arial"/>
                <w:noProof/>
                <w:webHidden/>
              </w:rPr>
              <w:tab/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begin"/>
            </w:r>
            <w:r w:rsidR="00C642E2" w:rsidRPr="00C642E2">
              <w:rPr>
                <w:rFonts w:ascii="Arial" w:hAnsi="Arial" w:cs="Arial"/>
                <w:noProof/>
                <w:webHidden/>
              </w:rPr>
              <w:instrText xml:space="preserve"> PAGEREF _Toc393273888 \h </w:instrText>
            </w:r>
            <w:r w:rsidR="00C642E2" w:rsidRPr="00C642E2">
              <w:rPr>
                <w:rFonts w:ascii="Arial" w:hAnsi="Arial" w:cs="Arial"/>
                <w:noProof/>
                <w:webHidden/>
              </w:rPr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642E2" w:rsidRPr="00C642E2">
              <w:rPr>
                <w:rFonts w:ascii="Arial" w:hAnsi="Arial" w:cs="Arial"/>
                <w:noProof/>
                <w:webHidden/>
              </w:rPr>
              <w:t>5</w:t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642E2" w:rsidRPr="00C642E2" w:rsidRDefault="00C65DE3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  <w:lang w:val="es-ES"/>
            </w:rPr>
          </w:pPr>
          <w:hyperlink w:anchor="_Toc393273889" w:history="1"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V.</w:t>
            </w:r>
            <w:r w:rsidR="00C642E2" w:rsidRPr="00C642E2">
              <w:rPr>
                <w:rFonts w:ascii="Arial" w:eastAsiaTheme="minorEastAsia" w:hAnsi="Arial" w:cs="Arial"/>
                <w:noProof/>
                <w:sz w:val="22"/>
                <w:szCs w:val="22"/>
                <w:lang w:val="es-ES"/>
              </w:rPr>
              <w:tab/>
            </w:r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Resultados</w:t>
            </w:r>
            <w:r w:rsidR="00C642E2" w:rsidRPr="00C642E2">
              <w:rPr>
                <w:rFonts w:ascii="Arial" w:hAnsi="Arial" w:cs="Arial"/>
                <w:noProof/>
                <w:webHidden/>
              </w:rPr>
              <w:tab/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begin"/>
            </w:r>
            <w:r w:rsidR="00C642E2" w:rsidRPr="00C642E2">
              <w:rPr>
                <w:rFonts w:ascii="Arial" w:hAnsi="Arial" w:cs="Arial"/>
                <w:noProof/>
                <w:webHidden/>
              </w:rPr>
              <w:instrText xml:space="preserve"> PAGEREF _Toc393273889 \h </w:instrText>
            </w:r>
            <w:r w:rsidR="00C642E2" w:rsidRPr="00C642E2">
              <w:rPr>
                <w:rFonts w:ascii="Arial" w:hAnsi="Arial" w:cs="Arial"/>
                <w:noProof/>
                <w:webHidden/>
              </w:rPr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642E2" w:rsidRPr="00C642E2">
              <w:rPr>
                <w:rFonts w:ascii="Arial" w:hAnsi="Arial" w:cs="Arial"/>
                <w:noProof/>
                <w:webHidden/>
              </w:rPr>
              <w:t>6</w:t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642E2" w:rsidRPr="00C642E2" w:rsidRDefault="00C65DE3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  <w:lang w:val="es-ES"/>
            </w:rPr>
          </w:pPr>
          <w:hyperlink w:anchor="_Toc393273890" w:history="1"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VI.</w:t>
            </w:r>
            <w:r w:rsidR="00C642E2" w:rsidRPr="00C642E2">
              <w:rPr>
                <w:rFonts w:ascii="Arial" w:eastAsiaTheme="minorEastAsia" w:hAnsi="Arial" w:cs="Arial"/>
                <w:noProof/>
                <w:sz w:val="22"/>
                <w:szCs w:val="22"/>
                <w:lang w:val="es-ES"/>
              </w:rPr>
              <w:tab/>
            </w:r>
            <w:r w:rsidR="00C642E2" w:rsidRPr="00C642E2">
              <w:rPr>
                <w:rStyle w:val="Hipervnculo"/>
                <w:rFonts w:ascii="Arial" w:hAnsi="Arial" w:cs="Arial"/>
                <w:bCs/>
                <w:noProof/>
                <w:lang w:val="es-ES" w:eastAsia="en-US"/>
              </w:rPr>
              <w:t>Validación del diseño</w:t>
            </w:r>
            <w:r w:rsidR="00C642E2" w:rsidRPr="00C642E2">
              <w:rPr>
                <w:rFonts w:ascii="Arial" w:hAnsi="Arial" w:cs="Arial"/>
                <w:noProof/>
                <w:webHidden/>
              </w:rPr>
              <w:tab/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begin"/>
            </w:r>
            <w:r w:rsidR="00C642E2" w:rsidRPr="00C642E2">
              <w:rPr>
                <w:rFonts w:ascii="Arial" w:hAnsi="Arial" w:cs="Arial"/>
                <w:noProof/>
                <w:webHidden/>
              </w:rPr>
              <w:instrText xml:space="preserve"> PAGEREF _Toc393273890 \h </w:instrText>
            </w:r>
            <w:r w:rsidR="00C642E2" w:rsidRPr="00C642E2">
              <w:rPr>
                <w:rFonts w:ascii="Arial" w:hAnsi="Arial" w:cs="Arial"/>
                <w:noProof/>
                <w:webHidden/>
              </w:rPr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642E2" w:rsidRPr="00C642E2">
              <w:rPr>
                <w:rFonts w:ascii="Arial" w:hAnsi="Arial" w:cs="Arial"/>
                <w:noProof/>
                <w:webHidden/>
              </w:rPr>
              <w:t>7</w:t>
            </w:r>
            <w:r w:rsidR="00C642E2" w:rsidRPr="00C642E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446AB1" w:rsidRPr="00DA5593" w:rsidRDefault="009268ED" w:rsidP="00E5640D">
          <w:pPr>
            <w:ind w:right="-425"/>
            <w:rPr>
              <w:rFonts w:ascii="Arial" w:hAnsi="Arial" w:cs="Arial"/>
              <w:b/>
              <w:sz w:val="24"/>
              <w:szCs w:val="24"/>
            </w:rPr>
          </w:pPr>
          <w:r w:rsidRPr="00C642E2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end"/>
          </w:r>
        </w:p>
      </w:sdtContent>
    </w:sdt>
    <w:p w:rsidR="00446AB1" w:rsidRPr="00046990" w:rsidRDefault="00446AB1" w:rsidP="00A777C3">
      <w:pPr>
        <w:jc w:val="both"/>
        <w:rPr>
          <w:rFonts w:ascii="Arial" w:hAnsi="Arial" w:cs="Arial"/>
          <w:sz w:val="24"/>
          <w:szCs w:val="24"/>
        </w:rPr>
      </w:pPr>
    </w:p>
    <w:p w:rsidR="00446AB1" w:rsidRPr="00046990" w:rsidRDefault="00446AB1" w:rsidP="00A777C3">
      <w:pPr>
        <w:jc w:val="both"/>
        <w:rPr>
          <w:rFonts w:ascii="Arial" w:hAnsi="Arial" w:cs="Arial"/>
          <w:sz w:val="24"/>
          <w:szCs w:val="24"/>
        </w:rPr>
      </w:pPr>
    </w:p>
    <w:p w:rsidR="00446AB1" w:rsidRPr="00046990" w:rsidRDefault="00446AB1">
      <w:pPr>
        <w:spacing w:after="200" w:line="276" w:lineRule="auto"/>
        <w:rPr>
          <w:rFonts w:ascii="Arial" w:hAnsi="Arial" w:cs="Arial"/>
          <w:sz w:val="28"/>
          <w:szCs w:val="28"/>
        </w:rPr>
      </w:pPr>
      <w:r w:rsidRPr="00046990">
        <w:rPr>
          <w:rFonts w:ascii="Arial" w:hAnsi="Arial" w:cs="Arial"/>
          <w:sz w:val="28"/>
          <w:szCs w:val="28"/>
        </w:rPr>
        <w:br w:type="page"/>
      </w:r>
    </w:p>
    <w:p w:rsidR="00221310" w:rsidRDefault="00221310" w:rsidP="00963597">
      <w:pPr>
        <w:jc w:val="both"/>
        <w:rPr>
          <w:rFonts w:ascii="Arial" w:hAnsi="Arial" w:cs="Arial"/>
          <w:sz w:val="24"/>
          <w:szCs w:val="24"/>
          <w:highlight w:val="yellow"/>
          <w:lang w:eastAsia="en-US"/>
        </w:rPr>
      </w:pPr>
    </w:p>
    <w:p w:rsidR="002F4EAC" w:rsidRPr="002F4EAC" w:rsidRDefault="002F4EAC" w:rsidP="002F4EAC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0" w:name="_Toc393273885"/>
      <w:r w:rsidRPr="002F4EAC">
        <w:rPr>
          <w:rFonts w:cs="Arial"/>
          <w:bCs/>
          <w:color w:val="auto"/>
          <w:szCs w:val="24"/>
          <w:lang w:val="es-ES" w:eastAsia="en-US"/>
        </w:rPr>
        <w:t>S</w:t>
      </w:r>
      <w:r w:rsidR="00B17E14">
        <w:rPr>
          <w:rFonts w:cs="Arial"/>
          <w:bCs/>
          <w:color w:val="auto"/>
          <w:szCs w:val="24"/>
          <w:lang w:val="es-ES" w:eastAsia="en-US"/>
        </w:rPr>
        <w:t xml:space="preserve">imulación de </w:t>
      </w:r>
      <w:r w:rsidR="003D6390">
        <w:rPr>
          <w:rFonts w:cs="Arial"/>
          <w:bCs/>
          <w:color w:val="auto"/>
          <w:szCs w:val="24"/>
          <w:lang w:val="es-ES" w:eastAsia="en-US"/>
        </w:rPr>
        <w:t>tracción eléctrica</w:t>
      </w:r>
      <w:bookmarkEnd w:id="0"/>
      <w:r w:rsidRPr="002F4EAC">
        <w:rPr>
          <w:rFonts w:cs="Arial"/>
          <w:bCs/>
          <w:color w:val="auto"/>
          <w:szCs w:val="24"/>
          <w:lang w:val="es-ES" w:eastAsia="en-US"/>
        </w:rPr>
        <w:t xml:space="preserve">      </w:t>
      </w:r>
    </w:p>
    <w:p w:rsidR="002F4EAC" w:rsidRDefault="002F4EAC" w:rsidP="002F4EAC">
      <w:pPr>
        <w:pStyle w:val="Ttulo1"/>
        <w:keepLines/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</w:p>
    <w:p w:rsidR="00375FA7" w:rsidRDefault="002F4EAC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De acuerdo a lo estipulado en </w:t>
      </w:r>
      <w:r w:rsidRPr="00C642E2">
        <w:rPr>
          <w:rFonts w:ascii="Arial" w:hAnsi="Arial" w:cs="Arial"/>
          <w:sz w:val="24"/>
          <w:szCs w:val="24"/>
          <w:lang w:val="es-ES" w:eastAsia="en-US"/>
        </w:rPr>
        <w:t>la FORMA MVP 01 en su punto I.e.1,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se establece</w:t>
      </w:r>
      <w:r w:rsidR="00211D42">
        <w:rPr>
          <w:rFonts w:ascii="Arial" w:hAnsi="Arial" w:cs="Arial"/>
          <w:sz w:val="24"/>
          <w:szCs w:val="24"/>
          <w:lang w:val="es-ES" w:eastAsia="en-US"/>
        </w:rPr>
        <w:t>n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en este documento, los parámetros de entrada a considerar para la elaboración de la simulación de </w:t>
      </w:r>
      <w:r w:rsidR="00CF66CD">
        <w:rPr>
          <w:rFonts w:ascii="Arial" w:hAnsi="Arial" w:cs="Arial"/>
          <w:sz w:val="24"/>
          <w:szCs w:val="24"/>
          <w:lang w:val="es-ES" w:eastAsia="en-US"/>
        </w:rPr>
        <w:t>tracción eléctrica</w:t>
      </w:r>
      <w:r>
        <w:rPr>
          <w:rFonts w:ascii="Arial" w:hAnsi="Arial" w:cs="Arial"/>
          <w:sz w:val="24"/>
          <w:szCs w:val="24"/>
          <w:lang w:val="es-ES" w:eastAsia="en-US"/>
        </w:rPr>
        <w:t xml:space="preserve">, con objeto de que los resultados de la misma para los distintos ofertantes sean </w:t>
      </w:r>
      <w:r w:rsidR="00375FA7">
        <w:rPr>
          <w:rFonts w:ascii="Arial" w:hAnsi="Arial" w:cs="Arial"/>
          <w:sz w:val="24"/>
          <w:szCs w:val="24"/>
          <w:lang w:val="es-ES" w:eastAsia="en-US"/>
        </w:rPr>
        <w:t>homogéneos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en este sentido entre sí.</w:t>
      </w:r>
    </w:p>
    <w:p w:rsidR="002F4EAC" w:rsidRPr="002F4EAC" w:rsidRDefault="00375FA7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 deberá realizar una simulación de tracción eléctrica con los parámetros que se listan a continuación y comprobar que el diseño propuesto cumple con las normativas de referencia</w:t>
      </w:r>
      <w:r w:rsidR="00B17E14"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2F4EAC" w:rsidRDefault="002F4EAC" w:rsidP="002F4EAC">
      <w:pPr>
        <w:rPr>
          <w:lang w:val="es-ES" w:eastAsia="en-US"/>
        </w:rPr>
      </w:pPr>
    </w:p>
    <w:p w:rsidR="002F4EAC" w:rsidRDefault="002F4EAC" w:rsidP="002F4EAC">
      <w:pPr>
        <w:rPr>
          <w:lang w:val="es-ES" w:eastAsia="en-US"/>
        </w:rPr>
      </w:pPr>
    </w:p>
    <w:p w:rsidR="00BC1DDF" w:rsidRDefault="003D6390" w:rsidP="00BC1DDF">
      <w:pPr>
        <w:pStyle w:val="Ttulo1"/>
        <w:keepLines/>
        <w:tabs>
          <w:tab w:val="left" w:pos="567"/>
        </w:tabs>
        <w:ind w:left="720"/>
        <w:jc w:val="both"/>
        <w:rPr>
          <w:rFonts w:cs="Arial"/>
          <w:bCs/>
          <w:color w:val="auto"/>
          <w:szCs w:val="24"/>
          <w:lang w:val="es-ES" w:eastAsia="en-US"/>
        </w:rPr>
      </w:pPr>
      <w:r>
        <w:rPr>
          <w:rFonts w:cs="Arial"/>
          <w:bCs/>
          <w:color w:val="auto"/>
          <w:szCs w:val="24"/>
          <w:lang w:val="es-ES" w:eastAsia="en-US"/>
        </w:rPr>
        <w:t xml:space="preserve"> </w:t>
      </w:r>
    </w:p>
    <w:p w:rsidR="00BC1DDF" w:rsidRDefault="00BC1DDF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3D6390" w:rsidRDefault="003D6390" w:rsidP="00211D42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1" w:name="_Toc393273886"/>
      <w:r>
        <w:rPr>
          <w:rFonts w:cs="Arial"/>
          <w:bCs/>
          <w:color w:val="auto"/>
          <w:szCs w:val="24"/>
          <w:lang w:val="es-ES" w:eastAsia="en-US"/>
        </w:rPr>
        <w:lastRenderedPageBreak/>
        <w:t>Sistema de electrificación</w:t>
      </w:r>
      <w:bookmarkEnd w:id="1"/>
    </w:p>
    <w:p w:rsidR="003D6390" w:rsidRDefault="003D6390" w:rsidP="003D6390">
      <w:pPr>
        <w:rPr>
          <w:rFonts w:ascii="Arial" w:hAnsi="Arial" w:cs="Arial"/>
          <w:sz w:val="24"/>
          <w:szCs w:val="24"/>
          <w:lang w:val="es-ES" w:eastAsia="en-US"/>
        </w:rPr>
      </w:pPr>
      <w:r w:rsidRPr="003D6390">
        <w:rPr>
          <w:rFonts w:ascii="Arial" w:hAnsi="Arial" w:cs="Arial"/>
          <w:sz w:val="24"/>
          <w:szCs w:val="24"/>
          <w:lang w:val="es-ES" w:eastAsia="en-US"/>
        </w:rPr>
        <w:t xml:space="preserve">La </w:t>
      </w:r>
      <w:r>
        <w:rPr>
          <w:rFonts w:ascii="Arial" w:hAnsi="Arial" w:cs="Arial"/>
          <w:sz w:val="24"/>
          <w:szCs w:val="24"/>
          <w:lang w:val="es-ES" w:eastAsia="en-US"/>
        </w:rPr>
        <w:t xml:space="preserve">simulación de tracción eléctrica se deberá realizar siguiendo el esquema de electrificación </w:t>
      </w:r>
      <w:r w:rsidR="00650070">
        <w:rPr>
          <w:rFonts w:ascii="Arial" w:hAnsi="Arial" w:cs="Arial"/>
          <w:sz w:val="24"/>
          <w:szCs w:val="24"/>
          <w:lang w:val="es-ES" w:eastAsia="en-US"/>
        </w:rPr>
        <w:t>considerado en el Proyecto Ejecutivo.</w:t>
      </w:r>
    </w:p>
    <w:p w:rsidR="0027357D" w:rsidRDefault="0027357D" w:rsidP="003D6390">
      <w:pPr>
        <w:rPr>
          <w:rFonts w:ascii="Arial" w:hAnsi="Arial" w:cs="Arial"/>
          <w:sz w:val="24"/>
          <w:szCs w:val="24"/>
          <w:lang w:val="es-ES" w:eastAsia="en-US"/>
        </w:rPr>
      </w:pPr>
    </w:p>
    <w:p w:rsidR="00650070" w:rsidRDefault="00650070" w:rsidP="003D6390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Los elementos a considerar son los siguientes:</w:t>
      </w:r>
    </w:p>
    <w:p w:rsidR="00650070" w:rsidRDefault="00650070" w:rsidP="003D6390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Pr="00A323E6" w:rsidRDefault="00650070" w:rsidP="00A323E6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  <w:lang w:val="es-ES" w:eastAsia="en-US"/>
        </w:rPr>
      </w:pPr>
      <w:r w:rsidRPr="00A323E6">
        <w:rPr>
          <w:rFonts w:ascii="Arial" w:hAnsi="Arial" w:cs="Arial"/>
          <w:sz w:val="24"/>
          <w:szCs w:val="24"/>
          <w:lang w:val="es-ES" w:eastAsia="en-US"/>
        </w:rPr>
        <w:t xml:space="preserve">Dos (2) subestaciones de tracción ubicadas en los siguientes </w:t>
      </w:r>
      <w:proofErr w:type="spellStart"/>
      <w:r w:rsidRPr="00A323E6">
        <w:rPr>
          <w:rFonts w:ascii="Arial" w:hAnsi="Arial" w:cs="Arial"/>
          <w:sz w:val="24"/>
          <w:szCs w:val="24"/>
          <w:lang w:val="es-ES" w:eastAsia="en-US"/>
        </w:rPr>
        <w:t>pks</w:t>
      </w:r>
      <w:proofErr w:type="spellEnd"/>
      <w:r w:rsidRPr="00A323E6">
        <w:rPr>
          <w:rFonts w:ascii="Arial" w:hAnsi="Arial" w:cs="Arial"/>
          <w:sz w:val="24"/>
          <w:szCs w:val="24"/>
          <w:lang w:val="es-ES" w:eastAsia="en-US"/>
        </w:rPr>
        <w:t>: 22+550 y 41+600</w:t>
      </w:r>
      <w:r w:rsidR="00E23F27" w:rsidRPr="00A323E6">
        <w:rPr>
          <w:rFonts w:ascii="Arial" w:hAnsi="Arial" w:cs="Arial"/>
          <w:sz w:val="24"/>
          <w:szCs w:val="24"/>
          <w:lang w:val="es-ES" w:eastAsia="en-US"/>
        </w:rPr>
        <w:t xml:space="preserve">. </w:t>
      </w:r>
      <w:r w:rsidR="00A323E6" w:rsidRPr="00A323E6">
        <w:rPr>
          <w:rFonts w:ascii="Arial" w:hAnsi="Arial" w:cs="Arial"/>
          <w:sz w:val="24"/>
          <w:szCs w:val="24"/>
          <w:lang w:val="es-ES" w:eastAsia="en-US"/>
        </w:rPr>
        <w:t>La subestaciones de tracción deberán modelarse teniendo en cuenta los siguientes parámetros:</w:t>
      </w:r>
    </w:p>
    <w:p w:rsidR="00A323E6" w:rsidRDefault="00A323E6" w:rsidP="00A323E6">
      <w:pPr>
        <w:pStyle w:val="Prrafodelista"/>
        <w:numPr>
          <w:ilvl w:val="1"/>
          <w:numId w:val="6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Dos transformadores de tracción</w:t>
      </w:r>
    </w:p>
    <w:p w:rsidR="00A323E6" w:rsidRDefault="00A323E6" w:rsidP="00A323E6">
      <w:pPr>
        <w:pStyle w:val="Prrafodelista"/>
        <w:numPr>
          <w:ilvl w:val="1"/>
          <w:numId w:val="6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Relación de transformación: 230/27.5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kV</w:t>
      </w:r>
      <w:proofErr w:type="spellEnd"/>
    </w:p>
    <w:p w:rsidR="00A323E6" w:rsidRDefault="00A323E6" w:rsidP="00A323E6">
      <w:pPr>
        <w:pStyle w:val="Prrafodelista"/>
        <w:numPr>
          <w:ilvl w:val="1"/>
          <w:numId w:val="6"/>
        </w:numPr>
        <w:rPr>
          <w:rFonts w:ascii="Arial" w:hAnsi="Arial" w:cs="Arial"/>
          <w:sz w:val="24"/>
          <w:szCs w:val="24"/>
          <w:lang w:val="es-ES" w:eastAsia="en-US"/>
        </w:rPr>
      </w:pP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Ecc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>: 11%</w:t>
      </w:r>
    </w:p>
    <w:p w:rsidR="00A323E6" w:rsidRPr="00E23F27" w:rsidRDefault="00A323E6" w:rsidP="00A323E6">
      <w:pPr>
        <w:pStyle w:val="Prrafodelista"/>
        <w:numPr>
          <w:ilvl w:val="1"/>
          <w:numId w:val="6"/>
        </w:numPr>
        <w:rPr>
          <w:rFonts w:ascii="Arial" w:hAnsi="Arial" w:cs="Arial"/>
          <w:sz w:val="24"/>
          <w:szCs w:val="24"/>
          <w:lang w:val="es-ES" w:eastAsia="en-US"/>
        </w:rPr>
      </w:pP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Pcc_red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 xml:space="preserve"> eléctrica: 25000</w:t>
      </w:r>
    </w:p>
    <w:p w:rsidR="00650070" w:rsidRDefault="00650070" w:rsidP="00650070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Tres zonas neutras, ubicadas en los siguientes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pks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>: 22+550, 34+100 y 41+050</w:t>
      </w:r>
    </w:p>
    <w:p w:rsidR="00650070" w:rsidRDefault="006F1106" w:rsidP="00650070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Sistema de catenaria, formado por los siguientes conductores:</w:t>
      </w:r>
    </w:p>
    <w:p w:rsidR="00907DA0" w:rsidRDefault="00907DA0" w:rsidP="00907DA0">
      <w:pPr>
        <w:pStyle w:val="Prrafodelista"/>
        <w:numPr>
          <w:ilvl w:val="1"/>
          <w:numId w:val="5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Sustentador: BzII70</w:t>
      </w:r>
    </w:p>
    <w:p w:rsidR="00907DA0" w:rsidRDefault="00907DA0" w:rsidP="00907DA0">
      <w:pPr>
        <w:pStyle w:val="Prrafodelista"/>
        <w:numPr>
          <w:ilvl w:val="1"/>
          <w:numId w:val="5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Hilo de contacto: Cu107</w:t>
      </w:r>
    </w:p>
    <w:p w:rsidR="00907DA0" w:rsidRDefault="00907DA0" w:rsidP="00907DA0">
      <w:pPr>
        <w:pStyle w:val="Prrafodelista"/>
        <w:numPr>
          <w:ilvl w:val="1"/>
          <w:numId w:val="5"/>
        </w:numPr>
        <w:rPr>
          <w:rFonts w:ascii="Arial" w:hAnsi="Arial" w:cs="Arial"/>
          <w:sz w:val="24"/>
          <w:szCs w:val="24"/>
          <w:lang w:val="es-ES" w:eastAsia="en-US"/>
        </w:rPr>
      </w:pP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Feeder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>: Cu400</w:t>
      </w:r>
    </w:p>
    <w:p w:rsidR="00907DA0" w:rsidRDefault="00907DA0" w:rsidP="00907DA0">
      <w:pPr>
        <w:pStyle w:val="Prrafodelista"/>
        <w:numPr>
          <w:ilvl w:val="1"/>
          <w:numId w:val="5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Cable de retorno: LA-110</w:t>
      </w:r>
    </w:p>
    <w:p w:rsidR="00E23F27" w:rsidRPr="00E23F27" w:rsidRDefault="00E23F27" w:rsidP="00E23F27">
      <w:pPr>
        <w:rPr>
          <w:rFonts w:ascii="Arial" w:hAnsi="Arial" w:cs="Arial"/>
          <w:sz w:val="24"/>
          <w:szCs w:val="24"/>
          <w:lang w:val="es-ES" w:eastAsia="en-US"/>
        </w:rPr>
      </w:pPr>
    </w:p>
    <w:p w:rsidR="00E23F27" w:rsidRDefault="00E23F27" w:rsidP="00E23F27">
      <w:pPr>
        <w:pStyle w:val="Prrafodelista"/>
        <w:ind w:left="1440"/>
        <w:rPr>
          <w:rFonts w:ascii="Arial" w:hAnsi="Arial" w:cs="Arial"/>
          <w:sz w:val="24"/>
          <w:szCs w:val="24"/>
          <w:lang w:val="es-ES" w:eastAsia="en-US"/>
        </w:rPr>
      </w:pPr>
    </w:p>
    <w:p w:rsidR="00086CDC" w:rsidRDefault="00086CDC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27357D" w:rsidRDefault="00E23F27" w:rsidP="00E23F27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2" w:name="_Toc393273887"/>
      <w:r w:rsidRPr="00E23F27">
        <w:rPr>
          <w:rFonts w:cs="Arial"/>
          <w:bCs/>
          <w:color w:val="auto"/>
          <w:szCs w:val="24"/>
          <w:lang w:val="es-ES" w:eastAsia="en-US"/>
        </w:rPr>
        <w:lastRenderedPageBreak/>
        <w:t>Simulación de marcha</w:t>
      </w:r>
      <w:bookmarkEnd w:id="2"/>
    </w:p>
    <w:p w:rsidR="00E23F27" w:rsidRDefault="00E23F27" w:rsidP="00E23F27">
      <w:pPr>
        <w:rPr>
          <w:rFonts w:ascii="Arial" w:hAnsi="Arial" w:cs="Arial"/>
          <w:sz w:val="24"/>
          <w:szCs w:val="24"/>
          <w:lang w:val="es-ES" w:eastAsia="en-US"/>
        </w:rPr>
      </w:pPr>
      <w:r w:rsidRPr="00E23F27">
        <w:rPr>
          <w:rFonts w:ascii="Arial" w:hAnsi="Arial" w:cs="Arial"/>
          <w:sz w:val="24"/>
          <w:szCs w:val="24"/>
          <w:lang w:val="es-ES" w:eastAsia="en-US"/>
        </w:rPr>
        <w:t xml:space="preserve">La </w:t>
      </w:r>
      <w:r>
        <w:rPr>
          <w:rFonts w:ascii="Arial" w:hAnsi="Arial" w:cs="Arial"/>
          <w:sz w:val="24"/>
          <w:szCs w:val="24"/>
          <w:lang w:val="es-ES" w:eastAsia="en-US"/>
        </w:rPr>
        <w:t xml:space="preserve">simulación de tracción eléctrica </w:t>
      </w:r>
      <w:r w:rsidR="00A323E6">
        <w:rPr>
          <w:rFonts w:ascii="Arial" w:hAnsi="Arial" w:cs="Arial"/>
          <w:sz w:val="24"/>
          <w:szCs w:val="24"/>
          <w:lang w:val="es-ES" w:eastAsia="en-US"/>
        </w:rPr>
        <w:t xml:space="preserve">deberá tomar como datos de entrada los resultados </w:t>
      </w:r>
      <w:r>
        <w:rPr>
          <w:rFonts w:ascii="Arial" w:hAnsi="Arial" w:cs="Arial"/>
          <w:sz w:val="24"/>
          <w:szCs w:val="24"/>
          <w:lang w:val="es-ES" w:eastAsia="en-US"/>
        </w:rPr>
        <w:t>obtenidos de la simulación de marcha previamente realizada</w:t>
      </w:r>
      <w:r w:rsidR="00C642E2">
        <w:rPr>
          <w:rFonts w:ascii="Arial" w:hAnsi="Arial" w:cs="Arial"/>
          <w:sz w:val="24"/>
          <w:szCs w:val="24"/>
          <w:lang w:val="es-ES" w:eastAsia="en-US"/>
        </w:rPr>
        <w:t xml:space="preserve"> según la FORMA SIMMAR</w:t>
      </w:r>
      <w:r w:rsidR="00A323E6"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A323E6" w:rsidRDefault="00A323E6" w:rsidP="00E23F27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En este sentido, para un escenario de </w:t>
      </w:r>
      <w:r w:rsidR="00C642E2">
        <w:rPr>
          <w:rFonts w:ascii="Arial" w:hAnsi="Arial" w:cs="Arial"/>
          <w:sz w:val="24"/>
          <w:szCs w:val="24"/>
          <w:lang w:val="es-ES" w:eastAsia="en-US"/>
        </w:rPr>
        <w:t>operación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definido por: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Trazado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 w:rsidRPr="00A323E6">
        <w:rPr>
          <w:rFonts w:ascii="Arial" w:hAnsi="Arial" w:cs="Arial"/>
          <w:sz w:val="24"/>
          <w:szCs w:val="24"/>
          <w:lang w:val="es-ES" w:eastAsia="en-US"/>
        </w:rPr>
        <w:t>Limitaciones de velocidad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Frecuencia de paso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Tiempos de parada en estación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Material móvil</w:t>
      </w: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Deberá considerar el empuje (N) y la velocidad (km/h) del material móvil en cada uno de los puntos del trazado para calcular la potencia mecánica demandada.</w:t>
      </w:r>
    </w:p>
    <w:p w:rsidR="00A852A4" w:rsidRPr="00A323E6" w:rsidRDefault="00A852A4" w:rsidP="00A323E6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Para el cálculo de la potencia eléctrica demandada deberá considerarse el rendimiento total de la cadena de tracción del material móvil</w:t>
      </w:r>
      <w:r w:rsidR="00375FA7">
        <w:rPr>
          <w:rFonts w:ascii="Arial" w:hAnsi="Arial" w:cs="Arial"/>
          <w:sz w:val="24"/>
          <w:szCs w:val="24"/>
          <w:lang w:val="es-ES" w:eastAsia="en-US"/>
        </w:rPr>
        <w:t xml:space="preserve"> (85 %)</w:t>
      </w:r>
      <w:r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P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BC1DDF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086CDC" w:rsidRDefault="00086CDC" w:rsidP="00211D42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3" w:name="_Toc393273888"/>
      <w:r>
        <w:rPr>
          <w:rFonts w:cs="Arial"/>
          <w:bCs/>
          <w:color w:val="auto"/>
          <w:szCs w:val="24"/>
          <w:lang w:val="es-ES" w:eastAsia="en-US"/>
        </w:rPr>
        <w:lastRenderedPageBreak/>
        <w:t>Escenarios a estudiar</w:t>
      </w:r>
      <w:bookmarkEnd w:id="3"/>
    </w:p>
    <w:p w:rsidR="00086CDC" w:rsidRDefault="00086CDC" w:rsidP="00086CDC">
      <w:pPr>
        <w:rPr>
          <w:rFonts w:ascii="Arial" w:hAnsi="Arial" w:cs="Arial"/>
          <w:sz w:val="24"/>
          <w:szCs w:val="24"/>
          <w:lang w:val="es-ES" w:eastAsia="en-US"/>
        </w:rPr>
      </w:pPr>
      <w:r w:rsidRPr="00086CDC">
        <w:rPr>
          <w:rFonts w:ascii="Arial" w:hAnsi="Arial" w:cs="Arial"/>
          <w:sz w:val="24"/>
          <w:szCs w:val="24"/>
          <w:lang w:val="es-ES" w:eastAsia="en-US"/>
        </w:rPr>
        <w:t>Se deberán estudiar los siguientes escenarios</w:t>
      </w:r>
      <w:r>
        <w:rPr>
          <w:rFonts w:ascii="Arial" w:hAnsi="Arial" w:cs="Arial"/>
          <w:sz w:val="24"/>
          <w:szCs w:val="24"/>
          <w:lang w:val="es-ES" w:eastAsia="en-US"/>
        </w:rPr>
        <w:t>:</w:t>
      </w:r>
    </w:p>
    <w:p w:rsidR="00086CDC" w:rsidRDefault="00086CDC" w:rsidP="00086CDC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Situación normal: Todos los transformadores de tracción funcionando correctamente</w:t>
      </w:r>
    </w:p>
    <w:p w:rsidR="00086CDC" w:rsidRDefault="00086CDC" w:rsidP="00086CDC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Situación degradada N-1:</w:t>
      </w:r>
    </w:p>
    <w:p w:rsidR="00086CDC" w:rsidRDefault="00086CDC" w:rsidP="00086CDC">
      <w:pPr>
        <w:pStyle w:val="Prrafodelista"/>
        <w:numPr>
          <w:ilvl w:val="1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Fallo transformador 1 SET 1</w:t>
      </w:r>
    </w:p>
    <w:p w:rsidR="00086CDC" w:rsidRDefault="00086CDC" w:rsidP="00086CDC">
      <w:pPr>
        <w:pStyle w:val="Prrafodelista"/>
        <w:numPr>
          <w:ilvl w:val="1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Fallo transformador 2 SET 1</w:t>
      </w:r>
    </w:p>
    <w:p w:rsidR="00086CDC" w:rsidRDefault="00086CDC" w:rsidP="00086CDC">
      <w:pPr>
        <w:pStyle w:val="Prrafodelista"/>
        <w:numPr>
          <w:ilvl w:val="1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Fallo transformador 1 SET 2</w:t>
      </w:r>
    </w:p>
    <w:p w:rsidR="00086CDC" w:rsidRDefault="00086CDC" w:rsidP="00086CDC">
      <w:pPr>
        <w:pStyle w:val="Prrafodelista"/>
        <w:numPr>
          <w:ilvl w:val="1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Fallo transformador 2 SET 2</w:t>
      </w:r>
    </w:p>
    <w:p w:rsidR="00086CDC" w:rsidRDefault="00086CDC" w:rsidP="00086CDC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Situación degradada N-2:</w:t>
      </w:r>
    </w:p>
    <w:p w:rsidR="00086CDC" w:rsidRDefault="00086CDC" w:rsidP="00086CDC">
      <w:pPr>
        <w:pStyle w:val="Prrafodelista"/>
        <w:numPr>
          <w:ilvl w:val="1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Fallo SET 1</w:t>
      </w:r>
    </w:p>
    <w:p w:rsidR="00086CDC" w:rsidRDefault="00086CDC" w:rsidP="00086CDC">
      <w:pPr>
        <w:pStyle w:val="Prrafodelista"/>
        <w:numPr>
          <w:ilvl w:val="1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Fallo SET 2</w:t>
      </w:r>
    </w:p>
    <w:p w:rsidR="00086CDC" w:rsidRDefault="00086CDC" w:rsidP="00086CDC">
      <w:pPr>
        <w:rPr>
          <w:rFonts w:ascii="Arial" w:hAnsi="Arial" w:cs="Arial"/>
          <w:sz w:val="24"/>
          <w:szCs w:val="24"/>
          <w:lang w:val="es-ES" w:eastAsia="en-US"/>
        </w:rPr>
      </w:pPr>
    </w:p>
    <w:p w:rsidR="00086CDC" w:rsidRDefault="00086CDC" w:rsidP="00086CDC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En cualquiera de los escenarios planteados anteriormente, el sistema debe ser capaz de suministrar</w:t>
      </w:r>
      <w:r w:rsidR="00BC1DDF">
        <w:rPr>
          <w:rFonts w:ascii="Arial" w:hAnsi="Arial" w:cs="Arial"/>
          <w:sz w:val="24"/>
          <w:szCs w:val="24"/>
          <w:lang w:val="es-ES" w:eastAsia="en-US"/>
        </w:rPr>
        <w:t xml:space="preserve"> energía eléctrica para un funcionamiento en modo de </w:t>
      </w:r>
      <w:r w:rsidR="00C642E2">
        <w:rPr>
          <w:rFonts w:ascii="Arial" w:hAnsi="Arial" w:cs="Arial"/>
          <w:sz w:val="24"/>
          <w:szCs w:val="24"/>
          <w:lang w:val="es-ES" w:eastAsia="en-US"/>
        </w:rPr>
        <w:t>operación</w:t>
      </w:r>
      <w:r w:rsidR="00BC1DDF">
        <w:rPr>
          <w:rFonts w:ascii="Arial" w:hAnsi="Arial" w:cs="Arial"/>
          <w:sz w:val="24"/>
          <w:szCs w:val="24"/>
          <w:lang w:val="es-ES" w:eastAsia="en-US"/>
        </w:rPr>
        <w:t xml:space="preserve"> normal (sin alteraciones en el tráfico ferroviario).</w:t>
      </w:r>
    </w:p>
    <w:p w:rsidR="00BC1DDF" w:rsidRPr="00086CDC" w:rsidRDefault="00BC1DDF" w:rsidP="00086CDC">
      <w:pPr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BC1DDF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BC1DDF" w:rsidRDefault="00BC1DDF" w:rsidP="00211D42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4" w:name="_Toc393273889"/>
      <w:r>
        <w:rPr>
          <w:rFonts w:cs="Arial"/>
          <w:bCs/>
          <w:color w:val="auto"/>
          <w:szCs w:val="24"/>
          <w:lang w:val="es-ES" w:eastAsia="en-US"/>
        </w:rPr>
        <w:lastRenderedPageBreak/>
        <w:t>Resultados</w:t>
      </w:r>
      <w:bookmarkEnd w:id="4"/>
    </w:p>
    <w:p w:rsidR="00BC1DDF" w:rsidRDefault="00BC1DDF" w:rsidP="00BC1DDF">
      <w:pPr>
        <w:rPr>
          <w:rFonts w:ascii="Arial" w:hAnsi="Arial" w:cs="Arial"/>
          <w:sz w:val="24"/>
          <w:szCs w:val="24"/>
          <w:lang w:val="es-ES" w:eastAsia="en-US"/>
        </w:rPr>
      </w:pPr>
      <w:r w:rsidRPr="00BC1DDF">
        <w:rPr>
          <w:rFonts w:ascii="Arial" w:hAnsi="Arial" w:cs="Arial"/>
          <w:sz w:val="24"/>
          <w:szCs w:val="24"/>
          <w:lang w:val="es-ES" w:eastAsia="en-US"/>
        </w:rPr>
        <w:t>La simulación de tracción eléctrica debe proporcionar, para cada uno de los escenarios listados en IV, los siguientes resultados:</w:t>
      </w:r>
    </w:p>
    <w:p w:rsidR="00AC2FEC" w:rsidRDefault="00AC2FEC" w:rsidP="00BC1DDF">
      <w:pPr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BC1DDF" w:rsidP="00BC1DDF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en todos los puntos (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pk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>) de la catenaria:</w:t>
      </w:r>
    </w:p>
    <w:p w:rsidR="00BC1DDF" w:rsidRDefault="00BC1DDF" w:rsidP="00BC1DD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máxima</w:t>
      </w:r>
    </w:p>
    <w:p w:rsidR="00BC1DDF" w:rsidRDefault="00BC1DDF" w:rsidP="00BC1DD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mínima</w:t>
      </w:r>
    </w:p>
    <w:p w:rsidR="00BC1DDF" w:rsidRDefault="00BC1DDF" w:rsidP="00BC1DD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media</w:t>
      </w:r>
    </w:p>
    <w:p w:rsidR="00AC2FEC" w:rsidRDefault="00AC2FEC" w:rsidP="00AC2FEC">
      <w:pPr>
        <w:pStyle w:val="Prrafodelista"/>
        <w:ind w:left="1440"/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AC2FEC" w:rsidP="00AC2FEC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Intensidad en los conductores de catenaria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Intensidad máxima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Intensidad RMS 15 minutos</w:t>
      </w:r>
    </w:p>
    <w:p w:rsidR="00AC2FEC" w:rsidRDefault="00AC2FEC" w:rsidP="00AC2FEC">
      <w:pPr>
        <w:pStyle w:val="Prrafodelista"/>
        <w:ind w:left="1440"/>
        <w:rPr>
          <w:rFonts w:ascii="Arial" w:hAnsi="Arial" w:cs="Arial"/>
          <w:sz w:val="24"/>
          <w:szCs w:val="24"/>
          <w:lang w:val="es-ES" w:eastAsia="en-US"/>
        </w:rPr>
      </w:pPr>
    </w:p>
    <w:p w:rsidR="00AC2FEC" w:rsidRDefault="00AC2FEC" w:rsidP="00AC2FEC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suministrada por cada transformador de tracción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máxima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RMS 1 minuto</w:t>
      </w:r>
    </w:p>
    <w:p w:rsidR="00AC2FEC" w:rsidRP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RMS 15 minutos</w:t>
      </w:r>
    </w:p>
    <w:p w:rsidR="00BC1DDF" w:rsidRDefault="00BC1DDF" w:rsidP="00BC1DDF">
      <w:pPr>
        <w:rPr>
          <w:rFonts w:ascii="Arial" w:hAnsi="Arial" w:cs="Arial"/>
          <w:sz w:val="24"/>
          <w:szCs w:val="24"/>
          <w:lang w:val="es-ES" w:eastAsia="en-US"/>
        </w:rPr>
      </w:pPr>
    </w:p>
    <w:p w:rsidR="0020154B" w:rsidRDefault="0020154B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BC1DDF" w:rsidRDefault="00D62A6E" w:rsidP="00D62A6E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5" w:name="_Toc393273890"/>
      <w:r w:rsidRPr="00D62A6E">
        <w:rPr>
          <w:rFonts w:cs="Arial"/>
          <w:bCs/>
          <w:color w:val="auto"/>
          <w:szCs w:val="24"/>
          <w:lang w:val="es-ES" w:eastAsia="en-US"/>
        </w:rPr>
        <w:lastRenderedPageBreak/>
        <w:t>Validación del diseño</w:t>
      </w:r>
      <w:bookmarkEnd w:id="5"/>
    </w:p>
    <w:p w:rsidR="00D62A6E" w:rsidRDefault="00D62A6E" w:rsidP="00D62A6E">
      <w:pPr>
        <w:rPr>
          <w:lang w:val="es-ES" w:eastAsia="en-US"/>
        </w:rPr>
      </w:pP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  <w:r w:rsidRPr="00D62A6E">
        <w:rPr>
          <w:rFonts w:ascii="Arial" w:hAnsi="Arial" w:cs="Arial"/>
          <w:sz w:val="24"/>
          <w:szCs w:val="24"/>
          <w:lang w:val="es-ES" w:eastAsia="en-US"/>
        </w:rPr>
        <w:t>Los resultados obtenidos deberán estar de acuerdo a los valores frontera definidos en la normativa de referencia</w:t>
      </w:r>
      <w:r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La tensión en catenaria deberá der conforme a la normativa CEI 60850:</w:t>
      </w:r>
    </w:p>
    <w:p w:rsidR="00D62A6E" w:rsidRDefault="00D62A6E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máxima permanente: 27,500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Vca</w:t>
      </w:r>
      <w:proofErr w:type="spellEnd"/>
    </w:p>
    <w:p w:rsidR="00D62A6E" w:rsidRDefault="00D62A6E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máxima no permanente: 39,000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Vca</w:t>
      </w:r>
      <w:proofErr w:type="spellEnd"/>
    </w:p>
    <w:p w:rsidR="00D62A6E" w:rsidRDefault="00D62A6E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mínima permanente: 19,000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Vca</w:t>
      </w:r>
      <w:proofErr w:type="spellEnd"/>
    </w:p>
    <w:p w:rsidR="00D62A6E" w:rsidRDefault="00D62A6E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mínima no permanente: 17,500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Vca</w:t>
      </w:r>
      <w:proofErr w:type="spellEnd"/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La tensión en catenaria deberá estar también conforme a lo especificado en la norma EN 50388:</w:t>
      </w:r>
    </w:p>
    <w:p w:rsidR="00D62A6E" w:rsidRDefault="00D62A6E" w:rsidP="00D62A6E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media útil mínima: 22,500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Vca</w:t>
      </w:r>
      <w:proofErr w:type="spellEnd"/>
    </w:p>
    <w:p w:rsidR="00911B88" w:rsidRDefault="00911B88" w:rsidP="00911B88">
      <w:pPr>
        <w:rPr>
          <w:rFonts w:ascii="Arial" w:hAnsi="Arial" w:cs="Arial"/>
          <w:sz w:val="24"/>
          <w:szCs w:val="24"/>
          <w:lang w:val="es-ES" w:eastAsia="en-US"/>
        </w:rPr>
      </w:pPr>
    </w:p>
    <w:p w:rsidR="00911B88" w:rsidRDefault="00911B88" w:rsidP="00911B88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Por su parte, las sobrecargas admisibles en los transformadores de tracción deberán estar de acuerdo a lo especificado en la norma EN 50329</w:t>
      </w:r>
    </w:p>
    <w:p w:rsidR="00911B88" w:rsidRDefault="00911B88" w:rsidP="00911B88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131.5% durante 2 horas en intervalos de 3 h</w:t>
      </w:r>
    </w:p>
    <w:p w:rsidR="00911B88" w:rsidRDefault="00911B88" w:rsidP="00911B88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193.7 % durante 4 minutos en intervalos de 30 minutos</w:t>
      </w:r>
    </w:p>
    <w:p w:rsidR="00FF53C1" w:rsidRDefault="00FF53C1" w:rsidP="00FF53C1">
      <w:pPr>
        <w:rPr>
          <w:rFonts w:ascii="Arial" w:hAnsi="Arial" w:cs="Arial"/>
          <w:sz w:val="24"/>
          <w:szCs w:val="24"/>
          <w:lang w:val="es-ES" w:eastAsia="en-US"/>
        </w:rPr>
      </w:pPr>
    </w:p>
    <w:p w:rsidR="00D62A6E" w:rsidRDefault="00D62A6E" w:rsidP="00D62A6E">
      <w:pPr>
        <w:rPr>
          <w:lang w:val="es-ES" w:eastAsia="en-US"/>
        </w:rPr>
      </w:pPr>
    </w:p>
    <w:p w:rsidR="00D62A6E" w:rsidRPr="00D62A6E" w:rsidRDefault="00D62A6E" w:rsidP="00D62A6E">
      <w:pPr>
        <w:rPr>
          <w:lang w:val="es-ES" w:eastAsia="en-US"/>
        </w:rPr>
      </w:pPr>
      <w:bookmarkStart w:id="6" w:name="_GoBack"/>
      <w:bookmarkEnd w:id="6"/>
    </w:p>
    <w:sectPr w:rsidR="00D62A6E" w:rsidRPr="00D62A6E" w:rsidSect="003B7204">
      <w:headerReference w:type="default" r:id="rId9"/>
      <w:footerReference w:type="default" r:id="rId10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DE3" w:rsidRDefault="00C65DE3" w:rsidP="00FE11D8">
      <w:r>
        <w:separator/>
      </w:r>
    </w:p>
  </w:endnote>
  <w:endnote w:type="continuationSeparator" w:id="0">
    <w:p w:rsidR="00C65DE3" w:rsidRDefault="00C65DE3" w:rsidP="00FE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1314561119"/>
      <w:docPartObj>
        <w:docPartGallery w:val="Page Numbers (Bottom of Page)"/>
        <w:docPartUnique/>
      </w:docPartObj>
    </w:sdtPr>
    <w:sdtEndPr/>
    <w:sdtContent>
      <w:p w:rsidR="008371FD" w:rsidRPr="001D109E" w:rsidRDefault="008371FD">
        <w:pPr>
          <w:pStyle w:val="Piedepgina"/>
          <w:jc w:val="right"/>
          <w:rPr>
            <w:rFonts w:ascii="Arial" w:hAnsi="Arial" w:cs="Arial"/>
          </w:rPr>
        </w:pPr>
        <w:r w:rsidRPr="001D109E">
          <w:rPr>
            <w:rFonts w:ascii="Arial" w:hAnsi="Arial" w:cs="Arial"/>
          </w:rPr>
          <w:fldChar w:fldCharType="begin"/>
        </w:r>
        <w:r w:rsidRPr="001D109E">
          <w:rPr>
            <w:rFonts w:ascii="Arial" w:hAnsi="Arial" w:cs="Arial"/>
          </w:rPr>
          <w:instrText>PAGE   \* MERGEFORMAT</w:instrText>
        </w:r>
        <w:r w:rsidRPr="001D109E">
          <w:rPr>
            <w:rFonts w:ascii="Arial" w:hAnsi="Arial" w:cs="Arial"/>
          </w:rPr>
          <w:fldChar w:fldCharType="separate"/>
        </w:r>
        <w:r w:rsidR="00530F08" w:rsidRPr="00530F08">
          <w:rPr>
            <w:rFonts w:ascii="Arial" w:hAnsi="Arial" w:cs="Arial"/>
            <w:noProof/>
            <w:lang w:val="es-ES"/>
          </w:rPr>
          <w:t>7</w:t>
        </w:r>
        <w:r w:rsidRPr="001D109E">
          <w:rPr>
            <w:rFonts w:ascii="Arial" w:hAnsi="Arial" w:cs="Arial"/>
          </w:rPr>
          <w:fldChar w:fldCharType="end"/>
        </w:r>
      </w:p>
    </w:sdtContent>
  </w:sdt>
  <w:p w:rsidR="008371FD" w:rsidRPr="001D109E" w:rsidRDefault="008371FD">
    <w:pPr>
      <w:pStyle w:val="Piedep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DE3" w:rsidRDefault="00C65DE3" w:rsidP="00FE11D8">
      <w:r>
        <w:separator/>
      </w:r>
    </w:p>
  </w:footnote>
  <w:footnote w:type="continuationSeparator" w:id="0">
    <w:p w:rsidR="00C65DE3" w:rsidRDefault="00C65DE3" w:rsidP="00FE1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1FD" w:rsidRDefault="008371FD">
    <w:pPr>
      <w:pStyle w:val="Encabezado"/>
    </w:pPr>
  </w:p>
  <w:p w:rsidR="008371FD" w:rsidRPr="00980AC3" w:rsidRDefault="008371FD" w:rsidP="00056952">
    <w:pPr>
      <w:pStyle w:val="Encabezado"/>
      <w:jc w:val="right"/>
      <w:rPr>
        <w:rFonts w:ascii="Arial" w:hAnsi="Arial"/>
        <w:sz w:val="22"/>
      </w:rPr>
    </w:pPr>
    <w:r>
      <w:rPr>
        <w:rFonts w:ascii="Arial" w:hAnsi="Arial"/>
        <w:sz w:val="22"/>
      </w:rPr>
      <w:t>Convocatoria a la Licitación Pública</w:t>
    </w:r>
    <w:r w:rsidRPr="00E00ED1">
      <w:rPr>
        <w:rFonts w:ascii="Arial" w:hAnsi="Arial"/>
        <w:sz w:val="22"/>
      </w:rPr>
      <w:t xml:space="preserve"> </w:t>
    </w:r>
    <w:r>
      <w:rPr>
        <w:rFonts w:ascii="Arial" w:hAnsi="Arial"/>
        <w:sz w:val="22"/>
      </w:rPr>
      <w:t>Nacional</w:t>
    </w:r>
    <w:r w:rsidRPr="00E00ED1">
      <w:rPr>
        <w:rFonts w:ascii="Arial" w:hAnsi="Arial"/>
        <w:sz w:val="22"/>
      </w:rPr>
      <w:t xml:space="preserve"> </w:t>
    </w:r>
    <w:r w:rsidRPr="00980AC3">
      <w:rPr>
        <w:rFonts w:ascii="Arial" w:hAnsi="Arial"/>
        <w:sz w:val="22"/>
      </w:rPr>
      <w:t xml:space="preserve">No. </w:t>
    </w:r>
    <w:r w:rsidR="00C642E2" w:rsidRPr="00C642E2">
      <w:rPr>
        <w:rFonts w:ascii="Arial" w:hAnsi="Arial"/>
        <w:sz w:val="22"/>
      </w:rPr>
      <w:t>LO-0009000988-T45-2014</w:t>
    </w:r>
  </w:p>
  <w:p w:rsidR="008371FD" w:rsidRDefault="008371FD" w:rsidP="00032C72">
    <w:pPr>
      <w:pStyle w:val="Encabezado"/>
      <w:tabs>
        <w:tab w:val="clear" w:pos="4419"/>
        <w:tab w:val="clear" w:pos="8838"/>
      </w:tabs>
      <w:ind w:right="49" w:firstLine="1"/>
      <w:jc w:val="right"/>
      <w:rPr>
        <w:rFonts w:ascii="Arial" w:hAnsi="Arial" w:cs="Arial"/>
        <w:b/>
      </w:rPr>
    </w:pPr>
  </w:p>
  <w:p w:rsidR="008371FD" w:rsidRDefault="008371FD" w:rsidP="00032C72">
    <w:pPr>
      <w:pStyle w:val="Encabezado"/>
      <w:tabs>
        <w:tab w:val="clear" w:pos="4419"/>
        <w:tab w:val="clear" w:pos="8838"/>
      </w:tabs>
      <w:ind w:right="49" w:firstLine="1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7416"/>
    <w:multiLevelType w:val="hybridMultilevel"/>
    <w:tmpl w:val="8C4E0C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81476"/>
    <w:multiLevelType w:val="hybridMultilevel"/>
    <w:tmpl w:val="4C6C49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07980"/>
    <w:multiLevelType w:val="hybridMultilevel"/>
    <w:tmpl w:val="EA74EC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02D71"/>
    <w:multiLevelType w:val="hybridMultilevel"/>
    <w:tmpl w:val="A6685EF6"/>
    <w:lvl w:ilvl="0" w:tplc="080A000F">
      <w:start w:val="1"/>
      <w:numFmt w:val="decimal"/>
      <w:lvlText w:val="%1."/>
      <w:lvlJc w:val="left"/>
      <w:pPr>
        <w:ind w:left="3697" w:hanging="360"/>
      </w:pPr>
    </w:lvl>
    <w:lvl w:ilvl="1" w:tplc="080A0019" w:tentative="1">
      <w:start w:val="1"/>
      <w:numFmt w:val="lowerLetter"/>
      <w:lvlText w:val="%2."/>
      <w:lvlJc w:val="left"/>
      <w:pPr>
        <w:ind w:left="4417" w:hanging="360"/>
      </w:pPr>
    </w:lvl>
    <w:lvl w:ilvl="2" w:tplc="080A001B" w:tentative="1">
      <w:start w:val="1"/>
      <w:numFmt w:val="lowerRoman"/>
      <w:lvlText w:val="%3."/>
      <w:lvlJc w:val="right"/>
      <w:pPr>
        <w:ind w:left="5137" w:hanging="180"/>
      </w:pPr>
    </w:lvl>
    <w:lvl w:ilvl="3" w:tplc="080A000F" w:tentative="1">
      <w:start w:val="1"/>
      <w:numFmt w:val="decimal"/>
      <w:lvlText w:val="%4."/>
      <w:lvlJc w:val="left"/>
      <w:pPr>
        <w:ind w:left="5857" w:hanging="360"/>
      </w:pPr>
    </w:lvl>
    <w:lvl w:ilvl="4" w:tplc="080A0019" w:tentative="1">
      <w:start w:val="1"/>
      <w:numFmt w:val="lowerLetter"/>
      <w:lvlText w:val="%5."/>
      <w:lvlJc w:val="left"/>
      <w:pPr>
        <w:ind w:left="6577" w:hanging="360"/>
      </w:pPr>
    </w:lvl>
    <w:lvl w:ilvl="5" w:tplc="080A001B" w:tentative="1">
      <w:start w:val="1"/>
      <w:numFmt w:val="lowerRoman"/>
      <w:lvlText w:val="%6."/>
      <w:lvlJc w:val="right"/>
      <w:pPr>
        <w:ind w:left="7297" w:hanging="180"/>
      </w:pPr>
    </w:lvl>
    <w:lvl w:ilvl="6" w:tplc="080A000F" w:tentative="1">
      <w:start w:val="1"/>
      <w:numFmt w:val="decimal"/>
      <w:lvlText w:val="%7."/>
      <w:lvlJc w:val="left"/>
      <w:pPr>
        <w:ind w:left="8017" w:hanging="360"/>
      </w:pPr>
    </w:lvl>
    <w:lvl w:ilvl="7" w:tplc="080A0019" w:tentative="1">
      <w:start w:val="1"/>
      <w:numFmt w:val="lowerLetter"/>
      <w:lvlText w:val="%8."/>
      <w:lvlJc w:val="left"/>
      <w:pPr>
        <w:ind w:left="8737" w:hanging="360"/>
      </w:pPr>
    </w:lvl>
    <w:lvl w:ilvl="8" w:tplc="080A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4">
    <w:nsid w:val="2B407282"/>
    <w:multiLevelType w:val="hybridMultilevel"/>
    <w:tmpl w:val="834682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A5893"/>
    <w:multiLevelType w:val="hybridMultilevel"/>
    <w:tmpl w:val="6A2CB4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26410"/>
    <w:multiLevelType w:val="hybridMultilevel"/>
    <w:tmpl w:val="1CCC10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47780"/>
    <w:multiLevelType w:val="hybridMultilevel"/>
    <w:tmpl w:val="5C8AA500"/>
    <w:lvl w:ilvl="0" w:tplc="803E6E96">
      <w:start w:val="1"/>
      <w:numFmt w:val="bullet"/>
      <w:pStyle w:val="Vieta1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21D5010"/>
    <w:multiLevelType w:val="hybridMultilevel"/>
    <w:tmpl w:val="347CD9C4"/>
    <w:lvl w:ilvl="0" w:tplc="F912D2E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463B1"/>
    <w:multiLevelType w:val="hybridMultilevel"/>
    <w:tmpl w:val="15325F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7F8"/>
    <w:rsid w:val="00001CB3"/>
    <w:rsid w:val="0000221B"/>
    <w:rsid w:val="00002726"/>
    <w:rsid w:val="0001363E"/>
    <w:rsid w:val="00016F15"/>
    <w:rsid w:val="00017605"/>
    <w:rsid w:val="0002029C"/>
    <w:rsid w:val="00021019"/>
    <w:rsid w:val="0002727D"/>
    <w:rsid w:val="00031B09"/>
    <w:rsid w:val="00032BD9"/>
    <w:rsid w:val="00032C72"/>
    <w:rsid w:val="000340CB"/>
    <w:rsid w:val="00034408"/>
    <w:rsid w:val="0003451A"/>
    <w:rsid w:val="00035425"/>
    <w:rsid w:val="00037839"/>
    <w:rsid w:val="00046990"/>
    <w:rsid w:val="00047DAD"/>
    <w:rsid w:val="0005476D"/>
    <w:rsid w:val="00055BFF"/>
    <w:rsid w:val="00056952"/>
    <w:rsid w:val="0006001E"/>
    <w:rsid w:val="00065A61"/>
    <w:rsid w:val="00067073"/>
    <w:rsid w:val="00067B19"/>
    <w:rsid w:val="00067D35"/>
    <w:rsid w:val="00070F6B"/>
    <w:rsid w:val="000712A4"/>
    <w:rsid w:val="0008012B"/>
    <w:rsid w:val="000816EC"/>
    <w:rsid w:val="00082C37"/>
    <w:rsid w:val="00084551"/>
    <w:rsid w:val="00086CDC"/>
    <w:rsid w:val="00091194"/>
    <w:rsid w:val="00091560"/>
    <w:rsid w:val="000976E9"/>
    <w:rsid w:val="00097A04"/>
    <w:rsid w:val="000A3490"/>
    <w:rsid w:val="000A6E0D"/>
    <w:rsid w:val="000A79AD"/>
    <w:rsid w:val="000B0324"/>
    <w:rsid w:val="000B0BF2"/>
    <w:rsid w:val="000B1703"/>
    <w:rsid w:val="000B27A6"/>
    <w:rsid w:val="000B3D26"/>
    <w:rsid w:val="000B543B"/>
    <w:rsid w:val="000C1DD6"/>
    <w:rsid w:val="000C2594"/>
    <w:rsid w:val="000C4F5A"/>
    <w:rsid w:val="000C4FCC"/>
    <w:rsid w:val="000D196E"/>
    <w:rsid w:val="000D310A"/>
    <w:rsid w:val="000D3B09"/>
    <w:rsid w:val="000D4CAC"/>
    <w:rsid w:val="000D72CF"/>
    <w:rsid w:val="000E1AC3"/>
    <w:rsid w:val="000E4D65"/>
    <w:rsid w:val="000E52A7"/>
    <w:rsid w:val="000E6430"/>
    <w:rsid w:val="000E6A78"/>
    <w:rsid w:val="000F6AA4"/>
    <w:rsid w:val="0010235E"/>
    <w:rsid w:val="0010372F"/>
    <w:rsid w:val="00104919"/>
    <w:rsid w:val="00107586"/>
    <w:rsid w:val="0011024D"/>
    <w:rsid w:val="0011213E"/>
    <w:rsid w:val="001131A0"/>
    <w:rsid w:val="00117E2A"/>
    <w:rsid w:val="001206F6"/>
    <w:rsid w:val="00120802"/>
    <w:rsid w:val="00120E50"/>
    <w:rsid w:val="00122847"/>
    <w:rsid w:val="001260E4"/>
    <w:rsid w:val="00126965"/>
    <w:rsid w:val="001351E3"/>
    <w:rsid w:val="00136334"/>
    <w:rsid w:val="00136B2F"/>
    <w:rsid w:val="0014702E"/>
    <w:rsid w:val="001503DA"/>
    <w:rsid w:val="00151C04"/>
    <w:rsid w:val="00151DE0"/>
    <w:rsid w:val="0016149A"/>
    <w:rsid w:val="00161AC6"/>
    <w:rsid w:val="00161BC9"/>
    <w:rsid w:val="00172F58"/>
    <w:rsid w:val="00173CCF"/>
    <w:rsid w:val="00173FDD"/>
    <w:rsid w:val="00175A0D"/>
    <w:rsid w:val="00181676"/>
    <w:rsid w:val="001817A9"/>
    <w:rsid w:val="00192C5A"/>
    <w:rsid w:val="0019374A"/>
    <w:rsid w:val="0019441B"/>
    <w:rsid w:val="0019592E"/>
    <w:rsid w:val="001A060A"/>
    <w:rsid w:val="001A4625"/>
    <w:rsid w:val="001A501C"/>
    <w:rsid w:val="001A63D6"/>
    <w:rsid w:val="001B1411"/>
    <w:rsid w:val="001B41E5"/>
    <w:rsid w:val="001B448F"/>
    <w:rsid w:val="001B587F"/>
    <w:rsid w:val="001B6C92"/>
    <w:rsid w:val="001B6FC9"/>
    <w:rsid w:val="001B7396"/>
    <w:rsid w:val="001C052F"/>
    <w:rsid w:val="001C0781"/>
    <w:rsid w:val="001C294B"/>
    <w:rsid w:val="001D109E"/>
    <w:rsid w:val="001D115D"/>
    <w:rsid w:val="001D2374"/>
    <w:rsid w:val="001D2448"/>
    <w:rsid w:val="001D24FA"/>
    <w:rsid w:val="001D39DA"/>
    <w:rsid w:val="001D515E"/>
    <w:rsid w:val="001F185F"/>
    <w:rsid w:val="001F277F"/>
    <w:rsid w:val="001F64A3"/>
    <w:rsid w:val="001F74C1"/>
    <w:rsid w:val="001F7CAE"/>
    <w:rsid w:val="0020033F"/>
    <w:rsid w:val="0020154B"/>
    <w:rsid w:val="00202648"/>
    <w:rsid w:val="00203081"/>
    <w:rsid w:val="00211652"/>
    <w:rsid w:val="00211934"/>
    <w:rsid w:val="00211D42"/>
    <w:rsid w:val="002123BF"/>
    <w:rsid w:val="00215CDF"/>
    <w:rsid w:val="00217A24"/>
    <w:rsid w:val="00220249"/>
    <w:rsid w:val="00221310"/>
    <w:rsid w:val="0022574B"/>
    <w:rsid w:val="002325D2"/>
    <w:rsid w:val="0023313E"/>
    <w:rsid w:val="002355F8"/>
    <w:rsid w:val="0023721C"/>
    <w:rsid w:val="00243D50"/>
    <w:rsid w:val="00255C7C"/>
    <w:rsid w:val="00256021"/>
    <w:rsid w:val="002621B8"/>
    <w:rsid w:val="0027357D"/>
    <w:rsid w:val="00274779"/>
    <w:rsid w:val="00276687"/>
    <w:rsid w:val="002815FC"/>
    <w:rsid w:val="00292F93"/>
    <w:rsid w:val="00293018"/>
    <w:rsid w:val="002940EC"/>
    <w:rsid w:val="00294618"/>
    <w:rsid w:val="00294A92"/>
    <w:rsid w:val="00294D4D"/>
    <w:rsid w:val="00297740"/>
    <w:rsid w:val="002A1877"/>
    <w:rsid w:val="002A2797"/>
    <w:rsid w:val="002A5BEA"/>
    <w:rsid w:val="002A5D99"/>
    <w:rsid w:val="002B1338"/>
    <w:rsid w:val="002B136A"/>
    <w:rsid w:val="002B5ED8"/>
    <w:rsid w:val="002B71C8"/>
    <w:rsid w:val="002C0E11"/>
    <w:rsid w:val="002C1CE0"/>
    <w:rsid w:val="002C239D"/>
    <w:rsid w:val="002C3DE0"/>
    <w:rsid w:val="002C4472"/>
    <w:rsid w:val="002C553D"/>
    <w:rsid w:val="002C6AC4"/>
    <w:rsid w:val="002C714A"/>
    <w:rsid w:val="002D2CA7"/>
    <w:rsid w:val="002D51FF"/>
    <w:rsid w:val="002D7DAD"/>
    <w:rsid w:val="002E1ADF"/>
    <w:rsid w:val="002E23DE"/>
    <w:rsid w:val="002E7537"/>
    <w:rsid w:val="002E7592"/>
    <w:rsid w:val="002F0A9A"/>
    <w:rsid w:val="002F3A93"/>
    <w:rsid w:val="002F45AC"/>
    <w:rsid w:val="002F4EAC"/>
    <w:rsid w:val="002F59E3"/>
    <w:rsid w:val="00300995"/>
    <w:rsid w:val="00301E3F"/>
    <w:rsid w:val="003025DE"/>
    <w:rsid w:val="003028BE"/>
    <w:rsid w:val="00305E97"/>
    <w:rsid w:val="0031616C"/>
    <w:rsid w:val="0031699F"/>
    <w:rsid w:val="00317C88"/>
    <w:rsid w:val="00321328"/>
    <w:rsid w:val="003215E1"/>
    <w:rsid w:val="00321C7A"/>
    <w:rsid w:val="003223A4"/>
    <w:rsid w:val="003231F2"/>
    <w:rsid w:val="00324251"/>
    <w:rsid w:val="0032458D"/>
    <w:rsid w:val="0032530B"/>
    <w:rsid w:val="00335A20"/>
    <w:rsid w:val="00346F18"/>
    <w:rsid w:val="00350E3B"/>
    <w:rsid w:val="00351A91"/>
    <w:rsid w:val="0035438C"/>
    <w:rsid w:val="00357638"/>
    <w:rsid w:val="00362428"/>
    <w:rsid w:val="00362C98"/>
    <w:rsid w:val="00362D9D"/>
    <w:rsid w:val="00365AC1"/>
    <w:rsid w:val="00371073"/>
    <w:rsid w:val="00371178"/>
    <w:rsid w:val="00371469"/>
    <w:rsid w:val="00373DB0"/>
    <w:rsid w:val="00375B85"/>
    <w:rsid w:val="00375FA7"/>
    <w:rsid w:val="00382F33"/>
    <w:rsid w:val="00386563"/>
    <w:rsid w:val="00387565"/>
    <w:rsid w:val="00390B38"/>
    <w:rsid w:val="00393A5B"/>
    <w:rsid w:val="00394A40"/>
    <w:rsid w:val="00395BA1"/>
    <w:rsid w:val="003A14FA"/>
    <w:rsid w:val="003A286C"/>
    <w:rsid w:val="003A5473"/>
    <w:rsid w:val="003A57E2"/>
    <w:rsid w:val="003A7354"/>
    <w:rsid w:val="003B1804"/>
    <w:rsid w:val="003B22B9"/>
    <w:rsid w:val="003B23CA"/>
    <w:rsid w:val="003B252D"/>
    <w:rsid w:val="003B7204"/>
    <w:rsid w:val="003C0B38"/>
    <w:rsid w:val="003C2CF5"/>
    <w:rsid w:val="003C74DB"/>
    <w:rsid w:val="003D0981"/>
    <w:rsid w:val="003D1539"/>
    <w:rsid w:val="003D1A01"/>
    <w:rsid w:val="003D2190"/>
    <w:rsid w:val="003D3D75"/>
    <w:rsid w:val="003D488E"/>
    <w:rsid w:val="003D6390"/>
    <w:rsid w:val="003E54FC"/>
    <w:rsid w:val="003F1C08"/>
    <w:rsid w:val="003F3F5F"/>
    <w:rsid w:val="003F510D"/>
    <w:rsid w:val="003F6B72"/>
    <w:rsid w:val="00400B00"/>
    <w:rsid w:val="00401358"/>
    <w:rsid w:val="00402D73"/>
    <w:rsid w:val="004062F3"/>
    <w:rsid w:val="004106B0"/>
    <w:rsid w:val="004114CD"/>
    <w:rsid w:val="00415567"/>
    <w:rsid w:val="00415E0E"/>
    <w:rsid w:val="00417CD7"/>
    <w:rsid w:val="00417E1C"/>
    <w:rsid w:val="00424B4A"/>
    <w:rsid w:val="004252AD"/>
    <w:rsid w:val="0043179E"/>
    <w:rsid w:val="0043495A"/>
    <w:rsid w:val="00437661"/>
    <w:rsid w:val="00440E6D"/>
    <w:rsid w:val="004433C1"/>
    <w:rsid w:val="00446AB1"/>
    <w:rsid w:val="00450C3E"/>
    <w:rsid w:val="00454BE4"/>
    <w:rsid w:val="004570BA"/>
    <w:rsid w:val="0045770D"/>
    <w:rsid w:val="00460D43"/>
    <w:rsid w:val="00464E6C"/>
    <w:rsid w:val="00467614"/>
    <w:rsid w:val="00472ED2"/>
    <w:rsid w:val="004739AE"/>
    <w:rsid w:val="00474083"/>
    <w:rsid w:val="00476FC0"/>
    <w:rsid w:val="00480E55"/>
    <w:rsid w:val="00480E8C"/>
    <w:rsid w:val="00481585"/>
    <w:rsid w:val="00483B96"/>
    <w:rsid w:val="00491899"/>
    <w:rsid w:val="00494E52"/>
    <w:rsid w:val="004958B5"/>
    <w:rsid w:val="00495F00"/>
    <w:rsid w:val="00496593"/>
    <w:rsid w:val="004A0573"/>
    <w:rsid w:val="004A23A0"/>
    <w:rsid w:val="004A654F"/>
    <w:rsid w:val="004B4E88"/>
    <w:rsid w:val="004B54B9"/>
    <w:rsid w:val="004B5C7A"/>
    <w:rsid w:val="004B681B"/>
    <w:rsid w:val="004B70BA"/>
    <w:rsid w:val="004C07D3"/>
    <w:rsid w:val="004C6A07"/>
    <w:rsid w:val="004C7528"/>
    <w:rsid w:val="004D2C6A"/>
    <w:rsid w:val="004D45F0"/>
    <w:rsid w:val="004D4B1C"/>
    <w:rsid w:val="004D6D4E"/>
    <w:rsid w:val="004E007E"/>
    <w:rsid w:val="004E0E32"/>
    <w:rsid w:val="004E15B6"/>
    <w:rsid w:val="004E17CE"/>
    <w:rsid w:val="004E26A0"/>
    <w:rsid w:val="004E3A4A"/>
    <w:rsid w:val="004E496F"/>
    <w:rsid w:val="004F0B6B"/>
    <w:rsid w:val="004F6946"/>
    <w:rsid w:val="004F734C"/>
    <w:rsid w:val="005006F0"/>
    <w:rsid w:val="00506A8E"/>
    <w:rsid w:val="00516A3E"/>
    <w:rsid w:val="00517CBA"/>
    <w:rsid w:val="005209AA"/>
    <w:rsid w:val="00524887"/>
    <w:rsid w:val="00524A71"/>
    <w:rsid w:val="005257F1"/>
    <w:rsid w:val="005259BA"/>
    <w:rsid w:val="00526588"/>
    <w:rsid w:val="0053040C"/>
    <w:rsid w:val="00530E60"/>
    <w:rsid w:val="00530F08"/>
    <w:rsid w:val="00533627"/>
    <w:rsid w:val="0054036C"/>
    <w:rsid w:val="005411FA"/>
    <w:rsid w:val="00544837"/>
    <w:rsid w:val="00545C18"/>
    <w:rsid w:val="0054635B"/>
    <w:rsid w:val="00546938"/>
    <w:rsid w:val="005509D0"/>
    <w:rsid w:val="00554DE7"/>
    <w:rsid w:val="005570FB"/>
    <w:rsid w:val="0056157E"/>
    <w:rsid w:val="00564069"/>
    <w:rsid w:val="0057796E"/>
    <w:rsid w:val="00583A9B"/>
    <w:rsid w:val="005859C6"/>
    <w:rsid w:val="00586D2D"/>
    <w:rsid w:val="00595E8E"/>
    <w:rsid w:val="005A295D"/>
    <w:rsid w:val="005A59A1"/>
    <w:rsid w:val="005A7AEC"/>
    <w:rsid w:val="005A7CC0"/>
    <w:rsid w:val="005B2A50"/>
    <w:rsid w:val="005B5825"/>
    <w:rsid w:val="005B7643"/>
    <w:rsid w:val="005C2FE3"/>
    <w:rsid w:val="005C4E71"/>
    <w:rsid w:val="005C79A9"/>
    <w:rsid w:val="005D2679"/>
    <w:rsid w:val="005D3C81"/>
    <w:rsid w:val="005D54C0"/>
    <w:rsid w:val="005D557B"/>
    <w:rsid w:val="005D617B"/>
    <w:rsid w:val="005D6613"/>
    <w:rsid w:val="005D66C1"/>
    <w:rsid w:val="005E0A5D"/>
    <w:rsid w:val="005E0A94"/>
    <w:rsid w:val="005E288E"/>
    <w:rsid w:val="005E3248"/>
    <w:rsid w:val="005E3532"/>
    <w:rsid w:val="005F2899"/>
    <w:rsid w:val="00600596"/>
    <w:rsid w:val="00602D00"/>
    <w:rsid w:val="00602EE3"/>
    <w:rsid w:val="00603702"/>
    <w:rsid w:val="00603DAC"/>
    <w:rsid w:val="006121A8"/>
    <w:rsid w:val="00615C57"/>
    <w:rsid w:val="00616B08"/>
    <w:rsid w:val="0061709C"/>
    <w:rsid w:val="006201A8"/>
    <w:rsid w:val="006218D2"/>
    <w:rsid w:val="00622078"/>
    <w:rsid w:val="00625EE1"/>
    <w:rsid w:val="00627C6D"/>
    <w:rsid w:val="00627CED"/>
    <w:rsid w:val="00630633"/>
    <w:rsid w:val="00632140"/>
    <w:rsid w:val="00637F6C"/>
    <w:rsid w:val="006424DA"/>
    <w:rsid w:val="00642C58"/>
    <w:rsid w:val="006439DD"/>
    <w:rsid w:val="00644DBC"/>
    <w:rsid w:val="00645909"/>
    <w:rsid w:val="006477A6"/>
    <w:rsid w:val="00650070"/>
    <w:rsid w:val="00664A1C"/>
    <w:rsid w:val="00672F34"/>
    <w:rsid w:val="00677629"/>
    <w:rsid w:val="006777BB"/>
    <w:rsid w:val="00684D4A"/>
    <w:rsid w:val="00691287"/>
    <w:rsid w:val="006948F2"/>
    <w:rsid w:val="006976CC"/>
    <w:rsid w:val="006A180D"/>
    <w:rsid w:val="006A2580"/>
    <w:rsid w:val="006A2D88"/>
    <w:rsid w:val="006A30BD"/>
    <w:rsid w:val="006A334F"/>
    <w:rsid w:val="006A4259"/>
    <w:rsid w:val="006A4C00"/>
    <w:rsid w:val="006A5682"/>
    <w:rsid w:val="006A7E63"/>
    <w:rsid w:val="006B08D0"/>
    <w:rsid w:val="006B1946"/>
    <w:rsid w:val="006B7C2D"/>
    <w:rsid w:val="006C1D3F"/>
    <w:rsid w:val="006C5B34"/>
    <w:rsid w:val="006C686A"/>
    <w:rsid w:val="006C722B"/>
    <w:rsid w:val="006C7F57"/>
    <w:rsid w:val="006D11BB"/>
    <w:rsid w:val="006D536F"/>
    <w:rsid w:val="006D71B3"/>
    <w:rsid w:val="006E1C51"/>
    <w:rsid w:val="006E41CD"/>
    <w:rsid w:val="006E79FE"/>
    <w:rsid w:val="006E7B88"/>
    <w:rsid w:val="006F0FA6"/>
    <w:rsid w:val="006F1106"/>
    <w:rsid w:val="006F1798"/>
    <w:rsid w:val="006F31C5"/>
    <w:rsid w:val="00711320"/>
    <w:rsid w:val="00714622"/>
    <w:rsid w:val="00716778"/>
    <w:rsid w:val="00717280"/>
    <w:rsid w:val="00717459"/>
    <w:rsid w:val="007209B1"/>
    <w:rsid w:val="00720F45"/>
    <w:rsid w:val="00721341"/>
    <w:rsid w:val="007218A1"/>
    <w:rsid w:val="00723303"/>
    <w:rsid w:val="007233AC"/>
    <w:rsid w:val="00724DC2"/>
    <w:rsid w:val="00724E52"/>
    <w:rsid w:val="00733EF6"/>
    <w:rsid w:val="00734476"/>
    <w:rsid w:val="007364F9"/>
    <w:rsid w:val="007368D0"/>
    <w:rsid w:val="00737089"/>
    <w:rsid w:val="00747C91"/>
    <w:rsid w:val="00747E13"/>
    <w:rsid w:val="007515BC"/>
    <w:rsid w:val="00751A64"/>
    <w:rsid w:val="0075278C"/>
    <w:rsid w:val="007545F1"/>
    <w:rsid w:val="007568FA"/>
    <w:rsid w:val="00761413"/>
    <w:rsid w:val="007659DB"/>
    <w:rsid w:val="00767182"/>
    <w:rsid w:val="00767560"/>
    <w:rsid w:val="00772101"/>
    <w:rsid w:val="007727E3"/>
    <w:rsid w:val="00774184"/>
    <w:rsid w:val="00775CD2"/>
    <w:rsid w:val="007800AC"/>
    <w:rsid w:val="00781FCD"/>
    <w:rsid w:val="0078371F"/>
    <w:rsid w:val="00783AA7"/>
    <w:rsid w:val="00784101"/>
    <w:rsid w:val="00786347"/>
    <w:rsid w:val="007872A8"/>
    <w:rsid w:val="00791F3F"/>
    <w:rsid w:val="007938B4"/>
    <w:rsid w:val="00795FF8"/>
    <w:rsid w:val="007A0EE8"/>
    <w:rsid w:val="007A23BC"/>
    <w:rsid w:val="007A3BF9"/>
    <w:rsid w:val="007A58D6"/>
    <w:rsid w:val="007D0E37"/>
    <w:rsid w:val="007D1B99"/>
    <w:rsid w:val="007D2BEA"/>
    <w:rsid w:val="007E0831"/>
    <w:rsid w:val="007F0DB9"/>
    <w:rsid w:val="007F125E"/>
    <w:rsid w:val="007F3EDD"/>
    <w:rsid w:val="007F5B22"/>
    <w:rsid w:val="007F6B1A"/>
    <w:rsid w:val="007F74A6"/>
    <w:rsid w:val="00802C97"/>
    <w:rsid w:val="00802F02"/>
    <w:rsid w:val="008041C3"/>
    <w:rsid w:val="00804B86"/>
    <w:rsid w:val="00817DCF"/>
    <w:rsid w:val="00825153"/>
    <w:rsid w:val="00825F99"/>
    <w:rsid w:val="00827F1F"/>
    <w:rsid w:val="00831B2D"/>
    <w:rsid w:val="00834291"/>
    <w:rsid w:val="008365C9"/>
    <w:rsid w:val="008371FD"/>
    <w:rsid w:val="00842B19"/>
    <w:rsid w:val="00844405"/>
    <w:rsid w:val="00852FC3"/>
    <w:rsid w:val="00856B39"/>
    <w:rsid w:val="008571D3"/>
    <w:rsid w:val="008609DF"/>
    <w:rsid w:val="00864002"/>
    <w:rsid w:val="00864663"/>
    <w:rsid w:val="00866BA5"/>
    <w:rsid w:val="00867B2A"/>
    <w:rsid w:val="00867E90"/>
    <w:rsid w:val="00870697"/>
    <w:rsid w:val="0087079A"/>
    <w:rsid w:val="008715CD"/>
    <w:rsid w:val="00872256"/>
    <w:rsid w:val="008743A4"/>
    <w:rsid w:val="00874D6A"/>
    <w:rsid w:val="00874F73"/>
    <w:rsid w:val="00875788"/>
    <w:rsid w:val="00875E88"/>
    <w:rsid w:val="00877090"/>
    <w:rsid w:val="008809F7"/>
    <w:rsid w:val="00882C53"/>
    <w:rsid w:val="008835EA"/>
    <w:rsid w:val="00886C83"/>
    <w:rsid w:val="00887435"/>
    <w:rsid w:val="00890291"/>
    <w:rsid w:val="008912FC"/>
    <w:rsid w:val="00893F5B"/>
    <w:rsid w:val="008955F1"/>
    <w:rsid w:val="00896154"/>
    <w:rsid w:val="008A17CC"/>
    <w:rsid w:val="008A688F"/>
    <w:rsid w:val="008B0CE8"/>
    <w:rsid w:val="008B5C64"/>
    <w:rsid w:val="008C2229"/>
    <w:rsid w:val="008C23BE"/>
    <w:rsid w:val="008D01DD"/>
    <w:rsid w:val="008D0CF3"/>
    <w:rsid w:val="008D0F22"/>
    <w:rsid w:val="008D10FB"/>
    <w:rsid w:val="008D33A1"/>
    <w:rsid w:val="008D55E2"/>
    <w:rsid w:val="008E1245"/>
    <w:rsid w:val="008E194D"/>
    <w:rsid w:val="008F18C5"/>
    <w:rsid w:val="008F2A6B"/>
    <w:rsid w:val="008F310A"/>
    <w:rsid w:val="008F3F04"/>
    <w:rsid w:val="008F4942"/>
    <w:rsid w:val="008F4EE4"/>
    <w:rsid w:val="008F7532"/>
    <w:rsid w:val="008F766E"/>
    <w:rsid w:val="00900BDF"/>
    <w:rsid w:val="00903CC3"/>
    <w:rsid w:val="00906671"/>
    <w:rsid w:val="00906E57"/>
    <w:rsid w:val="00907DA0"/>
    <w:rsid w:val="0091179C"/>
    <w:rsid w:val="00911B88"/>
    <w:rsid w:val="0091267F"/>
    <w:rsid w:val="00912950"/>
    <w:rsid w:val="00912B09"/>
    <w:rsid w:val="00912D7B"/>
    <w:rsid w:val="0091634A"/>
    <w:rsid w:val="00917675"/>
    <w:rsid w:val="00920944"/>
    <w:rsid w:val="009213BD"/>
    <w:rsid w:val="00925597"/>
    <w:rsid w:val="009268ED"/>
    <w:rsid w:val="00927DC0"/>
    <w:rsid w:val="00931B0C"/>
    <w:rsid w:val="009363AD"/>
    <w:rsid w:val="0093703D"/>
    <w:rsid w:val="009373B6"/>
    <w:rsid w:val="009401FA"/>
    <w:rsid w:val="009459A4"/>
    <w:rsid w:val="00946595"/>
    <w:rsid w:val="00952FF6"/>
    <w:rsid w:val="00957B34"/>
    <w:rsid w:val="00961C32"/>
    <w:rsid w:val="00962266"/>
    <w:rsid w:val="00963597"/>
    <w:rsid w:val="00963744"/>
    <w:rsid w:val="00966B35"/>
    <w:rsid w:val="00975F5C"/>
    <w:rsid w:val="00977B9F"/>
    <w:rsid w:val="00980AC3"/>
    <w:rsid w:val="00980ADB"/>
    <w:rsid w:val="009815A2"/>
    <w:rsid w:val="00984DE3"/>
    <w:rsid w:val="00992BBE"/>
    <w:rsid w:val="00993E48"/>
    <w:rsid w:val="0099791D"/>
    <w:rsid w:val="009A34A9"/>
    <w:rsid w:val="009A4F1E"/>
    <w:rsid w:val="009A5CA4"/>
    <w:rsid w:val="009B0FF7"/>
    <w:rsid w:val="009B3630"/>
    <w:rsid w:val="009B3937"/>
    <w:rsid w:val="009B574F"/>
    <w:rsid w:val="009B5A5E"/>
    <w:rsid w:val="009B799D"/>
    <w:rsid w:val="009C63DE"/>
    <w:rsid w:val="009C6815"/>
    <w:rsid w:val="009D0630"/>
    <w:rsid w:val="009D47F5"/>
    <w:rsid w:val="009D6FF0"/>
    <w:rsid w:val="009E4783"/>
    <w:rsid w:val="009F0C2A"/>
    <w:rsid w:val="009F17B6"/>
    <w:rsid w:val="009F4B1A"/>
    <w:rsid w:val="009F5F9E"/>
    <w:rsid w:val="009F76B4"/>
    <w:rsid w:val="00A00B7D"/>
    <w:rsid w:val="00A019AE"/>
    <w:rsid w:val="00A023BD"/>
    <w:rsid w:val="00A035BA"/>
    <w:rsid w:val="00A03A33"/>
    <w:rsid w:val="00A04105"/>
    <w:rsid w:val="00A04EC3"/>
    <w:rsid w:val="00A056AE"/>
    <w:rsid w:val="00A0587A"/>
    <w:rsid w:val="00A07AE6"/>
    <w:rsid w:val="00A130F6"/>
    <w:rsid w:val="00A17FF4"/>
    <w:rsid w:val="00A20469"/>
    <w:rsid w:val="00A20A1D"/>
    <w:rsid w:val="00A227BA"/>
    <w:rsid w:val="00A235C0"/>
    <w:rsid w:val="00A2582E"/>
    <w:rsid w:val="00A25A38"/>
    <w:rsid w:val="00A26890"/>
    <w:rsid w:val="00A32075"/>
    <w:rsid w:val="00A32183"/>
    <w:rsid w:val="00A323E6"/>
    <w:rsid w:val="00A33DC0"/>
    <w:rsid w:val="00A34A35"/>
    <w:rsid w:val="00A34D71"/>
    <w:rsid w:val="00A37354"/>
    <w:rsid w:val="00A374DA"/>
    <w:rsid w:val="00A37BCC"/>
    <w:rsid w:val="00A53DD2"/>
    <w:rsid w:val="00A55B8A"/>
    <w:rsid w:val="00A61CFA"/>
    <w:rsid w:val="00A64B62"/>
    <w:rsid w:val="00A64C71"/>
    <w:rsid w:val="00A706F0"/>
    <w:rsid w:val="00A71DA4"/>
    <w:rsid w:val="00A7290B"/>
    <w:rsid w:val="00A735BA"/>
    <w:rsid w:val="00A743E2"/>
    <w:rsid w:val="00A76004"/>
    <w:rsid w:val="00A777C3"/>
    <w:rsid w:val="00A852A4"/>
    <w:rsid w:val="00A85EBF"/>
    <w:rsid w:val="00A907B8"/>
    <w:rsid w:val="00A91E29"/>
    <w:rsid w:val="00A92790"/>
    <w:rsid w:val="00A9548A"/>
    <w:rsid w:val="00A95B95"/>
    <w:rsid w:val="00A9612B"/>
    <w:rsid w:val="00AA03A0"/>
    <w:rsid w:val="00AA05D2"/>
    <w:rsid w:val="00AA3E23"/>
    <w:rsid w:val="00AB0557"/>
    <w:rsid w:val="00AB1397"/>
    <w:rsid w:val="00AB7FD6"/>
    <w:rsid w:val="00AC1A1A"/>
    <w:rsid w:val="00AC1C58"/>
    <w:rsid w:val="00AC2FEC"/>
    <w:rsid w:val="00AC7FCB"/>
    <w:rsid w:val="00AD1DAC"/>
    <w:rsid w:val="00AD5573"/>
    <w:rsid w:val="00AD630F"/>
    <w:rsid w:val="00AD6456"/>
    <w:rsid w:val="00AD7774"/>
    <w:rsid w:val="00AE0EA0"/>
    <w:rsid w:val="00AE3023"/>
    <w:rsid w:val="00AE5F59"/>
    <w:rsid w:val="00AE605C"/>
    <w:rsid w:val="00AE611E"/>
    <w:rsid w:val="00AF13F6"/>
    <w:rsid w:val="00AF6B8C"/>
    <w:rsid w:val="00AF6FBA"/>
    <w:rsid w:val="00B00C8D"/>
    <w:rsid w:val="00B030F3"/>
    <w:rsid w:val="00B05BB6"/>
    <w:rsid w:val="00B106D0"/>
    <w:rsid w:val="00B11590"/>
    <w:rsid w:val="00B120CC"/>
    <w:rsid w:val="00B15AA4"/>
    <w:rsid w:val="00B164A1"/>
    <w:rsid w:val="00B1712E"/>
    <w:rsid w:val="00B17E14"/>
    <w:rsid w:val="00B21343"/>
    <w:rsid w:val="00B273F5"/>
    <w:rsid w:val="00B30392"/>
    <w:rsid w:val="00B36C14"/>
    <w:rsid w:val="00B37430"/>
    <w:rsid w:val="00B405AB"/>
    <w:rsid w:val="00B41149"/>
    <w:rsid w:val="00B46BB7"/>
    <w:rsid w:val="00B5040E"/>
    <w:rsid w:val="00B5132E"/>
    <w:rsid w:val="00B52E18"/>
    <w:rsid w:val="00B5461A"/>
    <w:rsid w:val="00B55BFC"/>
    <w:rsid w:val="00B605E4"/>
    <w:rsid w:val="00B608FC"/>
    <w:rsid w:val="00B60D8C"/>
    <w:rsid w:val="00B736AD"/>
    <w:rsid w:val="00B73DA6"/>
    <w:rsid w:val="00B82FAA"/>
    <w:rsid w:val="00B83051"/>
    <w:rsid w:val="00B83E82"/>
    <w:rsid w:val="00B84142"/>
    <w:rsid w:val="00B84442"/>
    <w:rsid w:val="00B84488"/>
    <w:rsid w:val="00B87F3F"/>
    <w:rsid w:val="00B9154A"/>
    <w:rsid w:val="00B9698B"/>
    <w:rsid w:val="00BA2E31"/>
    <w:rsid w:val="00BA512F"/>
    <w:rsid w:val="00BA5B87"/>
    <w:rsid w:val="00BA6889"/>
    <w:rsid w:val="00BA71F2"/>
    <w:rsid w:val="00BB5454"/>
    <w:rsid w:val="00BB6C10"/>
    <w:rsid w:val="00BB740D"/>
    <w:rsid w:val="00BC1DDF"/>
    <w:rsid w:val="00BC3D8E"/>
    <w:rsid w:val="00BC4C10"/>
    <w:rsid w:val="00BC6050"/>
    <w:rsid w:val="00BC71E7"/>
    <w:rsid w:val="00BD31F9"/>
    <w:rsid w:val="00BD49FB"/>
    <w:rsid w:val="00BD6237"/>
    <w:rsid w:val="00BD794B"/>
    <w:rsid w:val="00BD7FCB"/>
    <w:rsid w:val="00BE0A25"/>
    <w:rsid w:val="00BE11F8"/>
    <w:rsid w:val="00BE44D2"/>
    <w:rsid w:val="00BE60D2"/>
    <w:rsid w:val="00BE7BAB"/>
    <w:rsid w:val="00BF1C3E"/>
    <w:rsid w:val="00BF3521"/>
    <w:rsid w:val="00BF3538"/>
    <w:rsid w:val="00C02105"/>
    <w:rsid w:val="00C03CE7"/>
    <w:rsid w:val="00C04AAB"/>
    <w:rsid w:val="00C04B05"/>
    <w:rsid w:val="00C071B4"/>
    <w:rsid w:val="00C07F28"/>
    <w:rsid w:val="00C10EB8"/>
    <w:rsid w:val="00C15656"/>
    <w:rsid w:val="00C156E3"/>
    <w:rsid w:val="00C16EBA"/>
    <w:rsid w:val="00C202D8"/>
    <w:rsid w:val="00C21F60"/>
    <w:rsid w:val="00C22684"/>
    <w:rsid w:val="00C26690"/>
    <w:rsid w:val="00C3180E"/>
    <w:rsid w:val="00C31B5E"/>
    <w:rsid w:val="00C31BF5"/>
    <w:rsid w:val="00C33210"/>
    <w:rsid w:val="00C34AC0"/>
    <w:rsid w:val="00C37602"/>
    <w:rsid w:val="00C402F8"/>
    <w:rsid w:val="00C41F3C"/>
    <w:rsid w:val="00C450FF"/>
    <w:rsid w:val="00C46C48"/>
    <w:rsid w:val="00C5205C"/>
    <w:rsid w:val="00C53525"/>
    <w:rsid w:val="00C53989"/>
    <w:rsid w:val="00C55751"/>
    <w:rsid w:val="00C560C8"/>
    <w:rsid w:val="00C60A42"/>
    <w:rsid w:val="00C61CFF"/>
    <w:rsid w:val="00C61F3F"/>
    <w:rsid w:val="00C62638"/>
    <w:rsid w:val="00C63955"/>
    <w:rsid w:val="00C63B2A"/>
    <w:rsid w:val="00C642E2"/>
    <w:rsid w:val="00C65DE3"/>
    <w:rsid w:val="00C742FF"/>
    <w:rsid w:val="00C74B39"/>
    <w:rsid w:val="00C74B4F"/>
    <w:rsid w:val="00C825FC"/>
    <w:rsid w:val="00C91182"/>
    <w:rsid w:val="00C917F6"/>
    <w:rsid w:val="00C93B9E"/>
    <w:rsid w:val="00C94801"/>
    <w:rsid w:val="00C97AEE"/>
    <w:rsid w:val="00CA06F4"/>
    <w:rsid w:val="00CA13A5"/>
    <w:rsid w:val="00CA2AF9"/>
    <w:rsid w:val="00CA30B8"/>
    <w:rsid w:val="00CA3F2E"/>
    <w:rsid w:val="00CB351A"/>
    <w:rsid w:val="00CD39E0"/>
    <w:rsid w:val="00CE1BD4"/>
    <w:rsid w:val="00CE2325"/>
    <w:rsid w:val="00CE26C6"/>
    <w:rsid w:val="00CE46C8"/>
    <w:rsid w:val="00CE717D"/>
    <w:rsid w:val="00CF1129"/>
    <w:rsid w:val="00CF198B"/>
    <w:rsid w:val="00CF46EE"/>
    <w:rsid w:val="00CF66CD"/>
    <w:rsid w:val="00D03073"/>
    <w:rsid w:val="00D03273"/>
    <w:rsid w:val="00D06CE6"/>
    <w:rsid w:val="00D07260"/>
    <w:rsid w:val="00D114FA"/>
    <w:rsid w:val="00D121B8"/>
    <w:rsid w:val="00D1244C"/>
    <w:rsid w:val="00D14A6F"/>
    <w:rsid w:val="00D15E0A"/>
    <w:rsid w:val="00D1617E"/>
    <w:rsid w:val="00D241E3"/>
    <w:rsid w:val="00D2509C"/>
    <w:rsid w:val="00D255B5"/>
    <w:rsid w:val="00D25E85"/>
    <w:rsid w:val="00D2629D"/>
    <w:rsid w:val="00D26C84"/>
    <w:rsid w:val="00D27892"/>
    <w:rsid w:val="00D27A6A"/>
    <w:rsid w:val="00D3010B"/>
    <w:rsid w:val="00D30E8C"/>
    <w:rsid w:val="00D310FA"/>
    <w:rsid w:val="00D31A5E"/>
    <w:rsid w:val="00D33237"/>
    <w:rsid w:val="00D35596"/>
    <w:rsid w:val="00D37EFF"/>
    <w:rsid w:val="00D40C15"/>
    <w:rsid w:val="00D4220F"/>
    <w:rsid w:val="00D42729"/>
    <w:rsid w:val="00D42D0C"/>
    <w:rsid w:val="00D42E25"/>
    <w:rsid w:val="00D44226"/>
    <w:rsid w:val="00D443CD"/>
    <w:rsid w:val="00D47691"/>
    <w:rsid w:val="00D478BA"/>
    <w:rsid w:val="00D47936"/>
    <w:rsid w:val="00D50166"/>
    <w:rsid w:val="00D503D8"/>
    <w:rsid w:val="00D51EDA"/>
    <w:rsid w:val="00D55972"/>
    <w:rsid w:val="00D55A09"/>
    <w:rsid w:val="00D55A7F"/>
    <w:rsid w:val="00D56CB8"/>
    <w:rsid w:val="00D56CBD"/>
    <w:rsid w:val="00D61616"/>
    <w:rsid w:val="00D61A77"/>
    <w:rsid w:val="00D6282E"/>
    <w:rsid w:val="00D62A6E"/>
    <w:rsid w:val="00D6346B"/>
    <w:rsid w:val="00D65195"/>
    <w:rsid w:val="00D65EBA"/>
    <w:rsid w:val="00D66CB0"/>
    <w:rsid w:val="00D71776"/>
    <w:rsid w:val="00D72648"/>
    <w:rsid w:val="00D73C10"/>
    <w:rsid w:val="00D80346"/>
    <w:rsid w:val="00D85693"/>
    <w:rsid w:val="00D85949"/>
    <w:rsid w:val="00D868A0"/>
    <w:rsid w:val="00D905B0"/>
    <w:rsid w:val="00D9065A"/>
    <w:rsid w:val="00D90B2B"/>
    <w:rsid w:val="00D92EE5"/>
    <w:rsid w:val="00D9370B"/>
    <w:rsid w:val="00D94C52"/>
    <w:rsid w:val="00D959ED"/>
    <w:rsid w:val="00D95ADF"/>
    <w:rsid w:val="00D95E3C"/>
    <w:rsid w:val="00D96021"/>
    <w:rsid w:val="00D96435"/>
    <w:rsid w:val="00D969B5"/>
    <w:rsid w:val="00D97BC4"/>
    <w:rsid w:val="00DA51EB"/>
    <w:rsid w:val="00DA5593"/>
    <w:rsid w:val="00DA579D"/>
    <w:rsid w:val="00DA58FA"/>
    <w:rsid w:val="00DA6999"/>
    <w:rsid w:val="00DB34DA"/>
    <w:rsid w:val="00DB4E86"/>
    <w:rsid w:val="00DB50A2"/>
    <w:rsid w:val="00DB77BC"/>
    <w:rsid w:val="00DC003D"/>
    <w:rsid w:val="00DC080D"/>
    <w:rsid w:val="00DC0F8A"/>
    <w:rsid w:val="00DD6E08"/>
    <w:rsid w:val="00DD7BD3"/>
    <w:rsid w:val="00DE12BB"/>
    <w:rsid w:val="00DF15B1"/>
    <w:rsid w:val="00DF1B0E"/>
    <w:rsid w:val="00DF3B5D"/>
    <w:rsid w:val="00DF6260"/>
    <w:rsid w:val="00DF6D3F"/>
    <w:rsid w:val="00E000D2"/>
    <w:rsid w:val="00E005F0"/>
    <w:rsid w:val="00E01F20"/>
    <w:rsid w:val="00E02ED5"/>
    <w:rsid w:val="00E032F8"/>
    <w:rsid w:val="00E03A54"/>
    <w:rsid w:val="00E03D3A"/>
    <w:rsid w:val="00E1001D"/>
    <w:rsid w:val="00E125CA"/>
    <w:rsid w:val="00E144A4"/>
    <w:rsid w:val="00E208F5"/>
    <w:rsid w:val="00E23E2C"/>
    <w:rsid w:val="00E23F27"/>
    <w:rsid w:val="00E25BE2"/>
    <w:rsid w:val="00E263E6"/>
    <w:rsid w:val="00E3187D"/>
    <w:rsid w:val="00E3305A"/>
    <w:rsid w:val="00E3334C"/>
    <w:rsid w:val="00E33F7E"/>
    <w:rsid w:val="00E356FF"/>
    <w:rsid w:val="00E412F5"/>
    <w:rsid w:val="00E440A7"/>
    <w:rsid w:val="00E4678C"/>
    <w:rsid w:val="00E46E35"/>
    <w:rsid w:val="00E50CF3"/>
    <w:rsid w:val="00E54213"/>
    <w:rsid w:val="00E5640D"/>
    <w:rsid w:val="00E5785D"/>
    <w:rsid w:val="00E610DD"/>
    <w:rsid w:val="00E618D0"/>
    <w:rsid w:val="00E63E1B"/>
    <w:rsid w:val="00E66A44"/>
    <w:rsid w:val="00E72877"/>
    <w:rsid w:val="00E739A6"/>
    <w:rsid w:val="00E73D9F"/>
    <w:rsid w:val="00E7591A"/>
    <w:rsid w:val="00E77B7C"/>
    <w:rsid w:val="00E808DC"/>
    <w:rsid w:val="00E80ED4"/>
    <w:rsid w:val="00E82D15"/>
    <w:rsid w:val="00E82DB8"/>
    <w:rsid w:val="00E8450D"/>
    <w:rsid w:val="00E8609B"/>
    <w:rsid w:val="00E9063C"/>
    <w:rsid w:val="00E911F9"/>
    <w:rsid w:val="00E92227"/>
    <w:rsid w:val="00E96251"/>
    <w:rsid w:val="00E973BF"/>
    <w:rsid w:val="00EA0CD7"/>
    <w:rsid w:val="00EA361F"/>
    <w:rsid w:val="00EB136F"/>
    <w:rsid w:val="00EB23C1"/>
    <w:rsid w:val="00EB247B"/>
    <w:rsid w:val="00EC4316"/>
    <w:rsid w:val="00EC526A"/>
    <w:rsid w:val="00EC70F4"/>
    <w:rsid w:val="00EC7C22"/>
    <w:rsid w:val="00ED38D6"/>
    <w:rsid w:val="00ED3E5D"/>
    <w:rsid w:val="00ED5B85"/>
    <w:rsid w:val="00ED6417"/>
    <w:rsid w:val="00ED6F86"/>
    <w:rsid w:val="00ED7C1F"/>
    <w:rsid w:val="00ED7E44"/>
    <w:rsid w:val="00EE23E0"/>
    <w:rsid w:val="00EE6161"/>
    <w:rsid w:val="00EF0659"/>
    <w:rsid w:val="00EF0C00"/>
    <w:rsid w:val="00EF2A39"/>
    <w:rsid w:val="00EF4239"/>
    <w:rsid w:val="00EF6B35"/>
    <w:rsid w:val="00EF7584"/>
    <w:rsid w:val="00EF7C5F"/>
    <w:rsid w:val="00F014AC"/>
    <w:rsid w:val="00F02713"/>
    <w:rsid w:val="00F03347"/>
    <w:rsid w:val="00F04547"/>
    <w:rsid w:val="00F062AD"/>
    <w:rsid w:val="00F10643"/>
    <w:rsid w:val="00F10E18"/>
    <w:rsid w:val="00F12659"/>
    <w:rsid w:val="00F1436D"/>
    <w:rsid w:val="00F15CC9"/>
    <w:rsid w:val="00F17B50"/>
    <w:rsid w:val="00F232D0"/>
    <w:rsid w:val="00F27E4B"/>
    <w:rsid w:val="00F30298"/>
    <w:rsid w:val="00F32D15"/>
    <w:rsid w:val="00F35DD4"/>
    <w:rsid w:val="00F3794B"/>
    <w:rsid w:val="00F37D7D"/>
    <w:rsid w:val="00F400B5"/>
    <w:rsid w:val="00F41101"/>
    <w:rsid w:val="00F412F4"/>
    <w:rsid w:val="00F42DBC"/>
    <w:rsid w:val="00F449FE"/>
    <w:rsid w:val="00F508FE"/>
    <w:rsid w:val="00F51042"/>
    <w:rsid w:val="00F52B4E"/>
    <w:rsid w:val="00F53B58"/>
    <w:rsid w:val="00F571D2"/>
    <w:rsid w:val="00F64E50"/>
    <w:rsid w:val="00F66569"/>
    <w:rsid w:val="00F6759A"/>
    <w:rsid w:val="00F7055C"/>
    <w:rsid w:val="00F714A9"/>
    <w:rsid w:val="00F734C3"/>
    <w:rsid w:val="00F80246"/>
    <w:rsid w:val="00F8124C"/>
    <w:rsid w:val="00F81657"/>
    <w:rsid w:val="00F86497"/>
    <w:rsid w:val="00F86C83"/>
    <w:rsid w:val="00F90F80"/>
    <w:rsid w:val="00F93F3C"/>
    <w:rsid w:val="00F943CD"/>
    <w:rsid w:val="00F96415"/>
    <w:rsid w:val="00FA29BA"/>
    <w:rsid w:val="00FA40CB"/>
    <w:rsid w:val="00FA5608"/>
    <w:rsid w:val="00FA7993"/>
    <w:rsid w:val="00FB0361"/>
    <w:rsid w:val="00FB2C6F"/>
    <w:rsid w:val="00FB3CF4"/>
    <w:rsid w:val="00FB441E"/>
    <w:rsid w:val="00FB4C27"/>
    <w:rsid w:val="00FB67F8"/>
    <w:rsid w:val="00FD4B4D"/>
    <w:rsid w:val="00FD7EA3"/>
    <w:rsid w:val="00FE11D8"/>
    <w:rsid w:val="00FE1445"/>
    <w:rsid w:val="00FE2464"/>
    <w:rsid w:val="00FE60DD"/>
    <w:rsid w:val="00FF01AC"/>
    <w:rsid w:val="00FF53C1"/>
    <w:rsid w:val="00FF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uiPriority w:val="99"/>
    <w:qFormat/>
    <w:rsid w:val="00A777C3"/>
    <w:pPr>
      <w:keepNext/>
      <w:jc w:val="right"/>
      <w:outlineLvl w:val="0"/>
    </w:pPr>
    <w:rPr>
      <w:rFonts w:ascii="Arial" w:hAnsi="Arial"/>
      <w:b/>
      <w:color w:val="000000"/>
      <w:sz w:val="24"/>
      <w:lang w:eastAsia="x-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71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B67F8"/>
    <w:rPr>
      <w:rFonts w:ascii="Arial" w:hAnsi="Arial"/>
      <w:sz w:val="24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FB67F8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Sangradetextonormal">
    <w:name w:val="Body Text Indent"/>
    <w:basedOn w:val="Normal"/>
    <w:link w:val="SangradetextonormalCar"/>
    <w:rsid w:val="00FB67F8"/>
    <w:pPr>
      <w:ind w:left="567"/>
      <w:jc w:val="both"/>
    </w:pPr>
    <w:rPr>
      <w:rFonts w:ascii="Arial" w:hAnsi="Arial"/>
      <w:color w:val="000000"/>
      <w:sz w:val="24"/>
      <w:lang w:val="es-ES_tradnl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B67F8"/>
    <w:rPr>
      <w:rFonts w:ascii="Arial" w:eastAsia="Times New Roman" w:hAnsi="Arial" w:cs="Times New Roman"/>
      <w:color w:val="000000"/>
      <w:sz w:val="24"/>
      <w:szCs w:val="20"/>
      <w:lang w:val="es-ES_tradnl" w:eastAsia="x-none"/>
    </w:rPr>
  </w:style>
  <w:style w:type="paragraph" w:styleId="Textoindependiente3">
    <w:name w:val="Body Text 3"/>
    <w:basedOn w:val="Normal"/>
    <w:link w:val="Textoindependiente3Car"/>
    <w:rsid w:val="00FB67F8"/>
    <w:pPr>
      <w:jc w:val="both"/>
    </w:pPr>
    <w:rPr>
      <w:rFonts w:ascii="Arial" w:hAnsi="Arial"/>
      <w:sz w:val="24"/>
    </w:rPr>
  </w:style>
  <w:style w:type="character" w:customStyle="1" w:styleId="Textoindependiente3Car">
    <w:name w:val="Texto independiente 3 Car"/>
    <w:basedOn w:val="Fuentedeprrafopredeter"/>
    <w:link w:val="Textoindependiente3"/>
    <w:rsid w:val="00FB67F8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B67F8"/>
    <w:pPr>
      <w:jc w:val="both"/>
    </w:pPr>
    <w:rPr>
      <w:rFonts w:ascii="Arial" w:hAnsi="Arial"/>
      <w:b/>
      <w:color w:val="000000"/>
      <w:sz w:val="24"/>
      <w:lang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FB67F8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customStyle="1" w:styleId="BodyText21">
    <w:name w:val="Body Text 21"/>
    <w:basedOn w:val="Normal"/>
    <w:rsid w:val="00FB67F8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character" w:styleId="Refdecomentario">
    <w:name w:val="annotation reference"/>
    <w:basedOn w:val="Fuentedeprrafopredeter"/>
    <w:semiHidden/>
    <w:unhideWhenUsed/>
    <w:rsid w:val="001D237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D2374"/>
  </w:style>
  <w:style w:type="character" w:customStyle="1" w:styleId="TextocomentarioCar">
    <w:name w:val="Texto comentario Car"/>
    <w:basedOn w:val="Fuentedeprrafopredeter"/>
    <w:link w:val="Textocomentario"/>
    <w:rsid w:val="001D237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3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37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1D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3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37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nhideWhenUsed/>
    <w:rsid w:val="00FE11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E11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94C52"/>
    <w:pPr>
      <w:ind w:left="720"/>
      <w:contextualSpacing/>
    </w:pPr>
  </w:style>
  <w:style w:type="paragraph" w:customStyle="1" w:styleId="Default">
    <w:name w:val="Default"/>
    <w:rsid w:val="00B844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71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927DC0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27DC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7DC0"/>
    <w:rPr>
      <w:vertAlign w:val="superscript"/>
    </w:rPr>
  </w:style>
  <w:style w:type="character" w:customStyle="1" w:styleId="Ttulo1Car">
    <w:name w:val="Título 1 Car"/>
    <w:aliases w:val="Título 11 Car,Designación Car,clausula Car"/>
    <w:basedOn w:val="Fuentedeprrafopredeter"/>
    <w:link w:val="Ttulo1"/>
    <w:uiPriority w:val="99"/>
    <w:rsid w:val="00A777C3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styleId="TtulodeTDC">
    <w:name w:val="TOC Heading"/>
    <w:basedOn w:val="Ttulo1"/>
    <w:next w:val="Normal"/>
    <w:uiPriority w:val="39"/>
    <w:unhideWhenUsed/>
    <w:qFormat/>
    <w:rsid w:val="00446AB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DA5593"/>
    <w:pPr>
      <w:tabs>
        <w:tab w:val="left" w:pos="440"/>
        <w:tab w:val="right" w:leader="dot" w:pos="9639"/>
      </w:tabs>
      <w:spacing w:after="100"/>
      <w:ind w:left="426" w:right="-425" w:hanging="426"/>
    </w:pPr>
  </w:style>
  <w:style w:type="character" w:styleId="Hipervnculo">
    <w:name w:val="Hyperlink"/>
    <w:basedOn w:val="Fuentedeprrafopredeter"/>
    <w:uiPriority w:val="99"/>
    <w:unhideWhenUsed/>
    <w:rsid w:val="00446AB1"/>
    <w:rPr>
      <w:color w:val="0000FF" w:themeColor="hyperlink"/>
      <w:u w:val="single"/>
    </w:rPr>
  </w:style>
  <w:style w:type="paragraph" w:customStyle="1" w:styleId="Texto">
    <w:name w:val="Texto"/>
    <w:basedOn w:val="Normal"/>
    <w:link w:val="TextoCar"/>
    <w:rsid w:val="00AA3E23"/>
    <w:pPr>
      <w:spacing w:after="101" w:line="216" w:lineRule="exact"/>
      <w:ind w:firstLine="288"/>
      <w:jc w:val="both"/>
    </w:pPr>
    <w:rPr>
      <w:rFonts w:ascii="Arial" w:hAnsi="Arial" w:cs="Arial"/>
      <w:sz w:val="18"/>
      <w:lang w:val="es-ES"/>
    </w:rPr>
  </w:style>
  <w:style w:type="character" w:customStyle="1" w:styleId="TextoCar">
    <w:name w:val="Texto Car"/>
    <w:basedOn w:val="Fuentedeprrafopredeter"/>
    <w:link w:val="Texto"/>
    <w:rsid w:val="00AA3E23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rsid w:val="00AA3E23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paragraph" w:customStyle="1" w:styleId="INCISO">
    <w:name w:val="INCISO"/>
    <w:basedOn w:val="Normal"/>
    <w:rsid w:val="00AA3E23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/>
    </w:rPr>
  </w:style>
  <w:style w:type="paragraph" w:styleId="Textodebloque">
    <w:name w:val="Block Text"/>
    <w:basedOn w:val="Normal"/>
    <w:rsid w:val="00476FC0"/>
    <w:pPr>
      <w:ind w:left="426" w:right="-284" w:hanging="426"/>
      <w:jc w:val="both"/>
    </w:pPr>
    <w:rPr>
      <w:rFonts w:ascii="Arial" w:hAnsi="Arial"/>
      <w:b/>
      <w:color w:val="000000"/>
      <w:sz w:val="24"/>
    </w:rPr>
  </w:style>
  <w:style w:type="paragraph" w:customStyle="1" w:styleId="texto0">
    <w:name w:val="texto"/>
    <w:basedOn w:val="Normal"/>
    <w:rsid w:val="000712A4"/>
    <w:pPr>
      <w:suppressAutoHyphens/>
      <w:spacing w:after="101" w:line="216" w:lineRule="atLeast"/>
      <w:ind w:firstLine="288"/>
      <w:jc w:val="both"/>
    </w:pPr>
    <w:rPr>
      <w:rFonts w:ascii="Arial" w:eastAsia="MS Mincho" w:hAnsi="Arial"/>
      <w:sz w:val="18"/>
      <w:lang w:val="es-ES_tradnl" w:eastAsia="es-MX"/>
    </w:rPr>
  </w:style>
  <w:style w:type="character" w:customStyle="1" w:styleId="PrrafodelistaCar">
    <w:name w:val="Párrafo de lista Car"/>
    <w:link w:val="Prrafodelista"/>
    <w:uiPriority w:val="34"/>
    <w:rsid w:val="000E1AC3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71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221310"/>
    <w:pPr>
      <w:spacing w:before="120" w:after="120"/>
      <w:jc w:val="center"/>
    </w:pPr>
    <w:rPr>
      <w:rFonts w:ascii="Trebuchet MS" w:eastAsiaTheme="minorHAnsi" w:hAnsi="Trebuchet MS" w:cstheme="minorBidi"/>
      <w:bCs/>
      <w:sz w:val="18"/>
      <w:szCs w:val="18"/>
      <w:lang w:val="en-US" w:eastAsia="en-US"/>
    </w:rPr>
  </w:style>
  <w:style w:type="paragraph" w:customStyle="1" w:styleId="Vieta1">
    <w:name w:val="Viñeta 1"/>
    <w:basedOn w:val="Normal"/>
    <w:qFormat/>
    <w:rsid w:val="00221310"/>
    <w:pPr>
      <w:numPr>
        <w:numId w:val="2"/>
      </w:numPr>
      <w:spacing w:before="120" w:after="120"/>
      <w:jc w:val="both"/>
    </w:pPr>
    <w:rPr>
      <w:rFonts w:asciiTheme="majorHAnsi" w:eastAsiaTheme="minorHAnsi" w:hAnsiTheme="majorHAnsi" w:cstheme="minorBid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uiPriority w:val="99"/>
    <w:qFormat/>
    <w:rsid w:val="00A777C3"/>
    <w:pPr>
      <w:keepNext/>
      <w:jc w:val="right"/>
      <w:outlineLvl w:val="0"/>
    </w:pPr>
    <w:rPr>
      <w:rFonts w:ascii="Arial" w:hAnsi="Arial"/>
      <w:b/>
      <w:color w:val="000000"/>
      <w:sz w:val="24"/>
      <w:lang w:eastAsia="x-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71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B67F8"/>
    <w:rPr>
      <w:rFonts w:ascii="Arial" w:hAnsi="Arial"/>
      <w:sz w:val="24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FB67F8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Sangradetextonormal">
    <w:name w:val="Body Text Indent"/>
    <w:basedOn w:val="Normal"/>
    <w:link w:val="SangradetextonormalCar"/>
    <w:rsid w:val="00FB67F8"/>
    <w:pPr>
      <w:ind w:left="567"/>
      <w:jc w:val="both"/>
    </w:pPr>
    <w:rPr>
      <w:rFonts w:ascii="Arial" w:hAnsi="Arial"/>
      <w:color w:val="000000"/>
      <w:sz w:val="24"/>
      <w:lang w:val="es-ES_tradnl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B67F8"/>
    <w:rPr>
      <w:rFonts w:ascii="Arial" w:eastAsia="Times New Roman" w:hAnsi="Arial" w:cs="Times New Roman"/>
      <w:color w:val="000000"/>
      <w:sz w:val="24"/>
      <w:szCs w:val="20"/>
      <w:lang w:val="es-ES_tradnl" w:eastAsia="x-none"/>
    </w:rPr>
  </w:style>
  <w:style w:type="paragraph" w:styleId="Textoindependiente3">
    <w:name w:val="Body Text 3"/>
    <w:basedOn w:val="Normal"/>
    <w:link w:val="Textoindependiente3Car"/>
    <w:rsid w:val="00FB67F8"/>
    <w:pPr>
      <w:jc w:val="both"/>
    </w:pPr>
    <w:rPr>
      <w:rFonts w:ascii="Arial" w:hAnsi="Arial"/>
      <w:sz w:val="24"/>
    </w:rPr>
  </w:style>
  <w:style w:type="character" w:customStyle="1" w:styleId="Textoindependiente3Car">
    <w:name w:val="Texto independiente 3 Car"/>
    <w:basedOn w:val="Fuentedeprrafopredeter"/>
    <w:link w:val="Textoindependiente3"/>
    <w:rsid w:val="00FB67F8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B67F8"/>
    <w:pPr>
      <w:jc w:val="both"/>
    </w:pPr>
    <w:rPr>
      <w:rFonts w:ascii="Arial" w:hAnsi="Arial"/>
      <w:b/>
      <w:color w:val="000000"/>
      <w:sz w:val="24"/>
      <w:lang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FB67F8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customStyle="1" w:styleId="BodyText21">
    <w:name w:val="Body Text 21"/>
    <w:basedOn w:val="Normal"/>
    <w:rsid w:val="00FB67F8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character" w:styleId="Refdecomentario">
    <w:name w:val="annotation reference"/>
    <w:basedOn w:val="Fuentedeprrafopredeter"/>
    <w:semiHidden/>
    <w:unhideWhenUsed/>
    <w:rsid w:val="001D237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D2374"/>
  </w:style>
  <w:style w:type="character" w:customStyle="1" w:styleId="TextocomentarioCar">
    <w:name w:val="Texto comentario Car"/>
    <w:basedOn w:val="Fuentedeprrafopredeter"/>
    <w:link w:val="Textocomentario"/>
    <w:rsid w:val="001D237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3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37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1D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3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37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nhideWhenUsed/>
    <w:rsid w:val="00FE11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E11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94C52"/>
    <w:pPr>
      <w:ind w:left="720"/>
      <w:contextualSpacing/>
    </w:pPr>
  </w:style>
  <w:style w:type="paragraph" w:customStyle="1" w:styleId="Default">
    <w:name w:val="Default"/>
    <w:rsid w:val="00B844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71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927DC0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27DC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7DC0"/>
    <w:rPr>
      <w:vertAlign w:val="superscript"/>
    </w:rPr>
  </w:style>
  <w:style w:type="character" w:customStyle="1" w:styleId="Ttulo1Car">
    <w:name w:val="Título 1 Car"/>
    <w:aliases w:val="Título 11 Car,Designación Car,clausula Car"/>
    <w:basedOn w:val="Fuentedeprrafopredeter"/>
    <w:link w:val="Ttulo1"/>
    <w:uiPriority w:val="99"/>
    <w:rsid w:val="00A777C3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styleId="TtulodeTDC">
    <w:name w:val="TOC Heading"/>
    <w:basedOn w:val="Ttulo1"/>
    <w:next w:val="Normal"/>
    <w:uiPriority w:val="39"/>
    <w:unhideWhenUsed/>
    <w:qFormat/>
    <w:rsid w:val="00446AB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DA5593"/>
    <w:pPr>
      <w:tabs>
        <w:tab w:val="left" w:pos="440"/>
        <w:tab w:val="right" w:leader="dot" w:pos="9639"/>
      </w:tabs>
      <w:spacing w:after="100"/>
      <w:ind w:left="426" w:right="-425" w:hanging="426"/>
    </w:pPr>
  </w:style>
  <w:style w:type="character" w:styleId="Hipervnculo">
    <w:name w:val="Hyperlink"/>
    <w:basedOn w:val="Fuentedeprrafopredeter"/>
    <w:uiPriority w:val="99"/>
    <w:unhideWhenUsed/>
    <w:rsid w:val="00446AB1"/>
    <w:rPr>
      <w:color w:val="0000FF" w:themeColor="hyperlink"/>
      <w:u w:val="single"/>
    </w:rPr>
  </w:style>
  <w:style w:type="paragraph" w:customStyle="1" w:styleId="Texto">
    <w:name w:val="Texto"/>
    <w:basedOn w:val="Normal"/>
    <w:link w:val="TextoCar"/>
    <w:rsid w:val="00AA3E23"/>
    <w:pPr>
      <w:spacing w:after="101" w:line="216" w:lineRule="exact"/>
      <w:ind w:firstLine="288"/>
      <w:jc w:val="both"/>
    </w:pPr>
    <w:rPr>
      <w:rFonts w:ascii="Arial" w:hAnsi="Arial" w:cs="Arial"/>
      <w:sz w:val="18"/>
      <w:lang w:val="es-ES"/>
    </w:rPr>
  </w:style>
  <w:style w:type="character" w:customStyle="1" w:styleId="TextoCar">
    <w:name w:val="Texto Car"/>
    <w:basedOn w:val="Fuentedeprrafopredeter"/>
    <w:link w:val="Texto"/>
    <w:rsid w:val="00AA3E23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rsid w:val="00AA3E23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paragraph" w:customStyle="1" w:styleId="INCISO">
    <w:name w:val="INCISO"/>
    <w:basedOn w:val="Normal"/>
    <w:rsid w:val="00AA3E23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/>
    </w:rPr>
  </w:style>
  <w:style w:type="paragraph" w:styleId="Textodebloque">
    <w:name w:val="Block Text"/>
    <w:basedOn w:val="Normal"/>
    <w:rsid w:val="00476FC0"/>
    <w:pPr>
      <w:ind w:left="426" w:right="-284" w:hanging="426"/>
      <w:jc w:val="both"/>
    </w:pPr>
    <w:rPr>
      <w:rFonts w:ascii="Arial" w:hAnsi="Arial"/>
      <w:b/>
      <w:color w:val="000000"/>
      <w:sz w:val="24"/>
    </w:rPr>
  </w:style>
  <w:style w:type="paragraph" w:customStyle="1" w:styleId="texto0">
    <w:name w:val="texto"/>
    <w:basedOn w:val="Normal"/>
    <w:rsid w:val="000712A4"/>
    <w:pPr>
      <w:suppressAutoHyphens/>
      <w:spacing w:after="101" w:line="216" w:lineRule="atLeast"/>
      <w:ind w:firstLine="288"/>
      <w:jc w:val="both"/>
    </w:pPr>
    <w:rPr>
      <w:rFonts w:ascii="Arial" w:eastAsia="MS Mincho" w:hAnsi="Arial"/>
      <w:sz w:val="18"/>
      <w:lang w:val="es-ES_tradnl" w:eastAsia="es-MX"/>
    </w:rPr>
  </w:style>
  <w:style w:type="character" w:customStyle="1" w:styleId="PrrafodelistaCar">
    <w:name w:val="Párrafo de lista Car"/>
    <w:link w:val="Prrafodelista"/>
    <w:uiPriority w:val="34"/>
    <w:rsid w:val="000E1AC3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71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221310"/>
    <w:pPr>
      <w:spacing w:before="120" w:after="120"/>
      <w:jc w:val="center"/>
    </w:pPr>
    <w:rPr>
      <w:rFonts w:ascii="Trebuchet MS" w:eastAsiaTheme="minorHAnsi" w:hAnsi="Trebuchet MS" w:cstheme="minorBidi"/>
      <w:bCs/>
      <w:sz w:val="18"/>
      <w:szCs w:val="18"/>
      <w:lang w:val="en-US" w:eastAsia="en-US"/>
    </w:rPr>
  </w:style>
  <w:style w:type="paragraph" w:customStyle="1" w:styleId="Vieta1">
    <w:name w:val="Viñeta 1"/>
    <w:basedOn w:val="Normal"/>
    <w:qFormat/>
    <w:rsid w:val="00221310"/>
    <w:pPr>
      <w:numPr>
        <w:numId w:val="2"/>
      </w:numPr>
      <w:spacing w:before="120" w:after="120"/>
      <w:jc w:val="both"/>
    </w:pPr>
    <w:rPr>
      <w:rFonts w:asciiTheme="majorHAnsi" w:eastAsiaTheme="minorHAnsi" w:hAnsiTheme="maj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2532-B1D0-4F5B-A85F-27EB33D7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716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Marissa Orozco</dc:creator>
  <cp:lastModifiedBy>Javier Izquierdo Lara</cp:lastModifiedBy>
  <cp:revision>2</cp:revision>
  <cp:lastPrinted>2013-12-03T20:00:00Z</cp:lastPrinted>
  <dcterms:created xsi:type="dcterms:W3CDTF">2014-07-16T19:04:00Z</dcterms:created>
  <dcterms:modified xsi:type="dcterms:W3CDTF">2014-07-16T19:04:00Z</dcterms:modified>
</cp:coreProperties>
</file>